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F9CA0">
      <w:pPr>
        <w:pStyle w:val="9"/>
        <w:ind w:firstLine="0" w:firstLineChars="0"/>
        <w:jc w:val="both"/>
        <w:rPr>
          <w:rFonts w:hint="eastAsia"/>
          <w:sz w:val="48"/>
          <w:szCs w:val="48"/>
          <w:lang w:eastAsia="zh-CN"/>
        </w:rPr>
      </w:pPr>
      <w:r>
        <w:rPr>
          <w:rFonts w:hint="eastAsia"/>
          <w:sz w:val="48"/>
          <w:szCs w:val="48"/>
          <w:lang w:eastAsia="zh-CN"/>
        </w:rPr>
        <w:t>三明市金利亚环保科技投资有限公司</w:t>
      </w:r>
    </w:p>
    <w:p w14:paraId="489F6B7A">
      <w:pPr>
        <w:pStyle w:val="9"/>
        <w:ind w:firstLine="2650" w:firstLineChars="600"/>
        <w:jc w:val="both"/>
        <w:rPr>
          <w:rFonts w:ascii="宋体" w:hAnsi="宋体"/>
          <w:sz w:val="44"/>
          <w:szCs w:val="44"/>
        </w:rPr>
      </w:pPr>
      <w:r>
        <w:rPr>
          <w:rFonts w:hint="eastAsia" w:ascii="宋体" w:hAnsi="宋体"/>
          <w:sz w:val="44"/>
          <w:szCs w:val="44"/>
          <w:lang w:eastAsia="zh-CN"/>
        </w:rPr>
        <w:t>水泥采购框架</w:t>
      </w:r>
      <w:r>
        <w:rPr>
          <w:rFonts w:hint="eastAsia" w:ascii="宋体" w:hAnsi="宋体"/>
          <w:sz w:val="44"/>
          <w:szCs w:val="44"/>
        </w:rPr>
        <w:t>合同</w:t>
      </w:r>
    </w:p>
    <w:p w14:paraId="78948384">
      <w:pPr>
        <w:spacing w:line="520" w:lineRule="exact"/>
        <w:ind w:firstLine="568"/>
        <w:jc w:val="center"/>
        <w:rPr>
          <w:rFonts w:hint="default" w:ascii="仿宋" w:hAnsi="仿宋" w:eastAsia="仿宋" w:cs="仿宋"/>
          <w:b/>
          <w:sz w:val="28"/>
          <w:szCs w:val="28"/>
          <w:lang w:val="en-US" w:eastAsia="zh-CN"/>
        </w:rPr>
      </w:pPr>
      <w:r>
        <w:rPr>
          <w:rFonts w:hint="eastAsia" w:ascii="仿宋" w:hAnsi="仿宋" w:eastAsia="仿宋" w:cs="仿宋"/>
          <w:b/>
          <w:sz w:val="28"/>
          <w:szCs w:val="28"/>
        </w:rPr>
        <w:t xml:space="preserve">                          合同编号：HNFJ202</w:t>
      </w:r>
      <w:r>
        <w:rPr>
          <w:rFonts w:hint="eastAsia" w:ascii="仿宋" w:hAnsi="仿宋" w:eastAsia="仿宋" w:cs="仿宋"/>
          <w:b/>
          <w:sz w:val="28"/>
          <w:szCs w:val="28"/>
          <w:lang w:val="en-US" w:eastAsia="zh-CN"/>
        </w:rPr>
        <w:t>4</w:t>
      </w:r>
      <w:r>
        <w:rPr>
          <w:rFonts w:hint="eastAsia" w:ascii="仿宋" w:hAnsi="仿宋" w:eastAsia="仿宋" w:cs="仿宋"/>
          <w:b/>
          <w:sz w:val="28"/>
          <w:szCs w:val="28"/>
        </w:rPr>
        <w:t>5980122</w:t>
      </w:r>
    </w:p>
    <w:tbl>
      <w:tblPr>
        <w:tblStyle w:val="10"/>
        <w:tblW w:w="8979" w:type="dxa"/>
        <w:jc w:val="center"/>
        <w:tblLayout w:type="fixed"/>
        <w:tblCellMar>
          <w:top w:w="0" w:type="dxa"/>
          <w:left w:w="108" w:type="dxa"/>
          <w:bottom w:w="0" w:type="dxa"/>
          <w:right w:w="108" w:type="dxa"/>
        </w:tblCellMar>
      </w:tblPr>
      <w:tblGrid>
        <w:gridCol w:w="2654"/>
        <w:gridCol w:w="1858"/>
        <w:gridCol w:w="2397"/>
        <w:gridCol w:w="2070"/>
      </w:tblGrid>
      <w:tr w14:paraId="2F917206">
        <w:tblPrEx>
          <w:tblCellMar>
            <w:top w:w="0" w:type="dxa"/>
            <w:left w:w="108" w:type="dxa"/>
            <w:bottom w:w="0" w:type="dxa"/>
            <w:right w:w="108" w:type="dxa"/>
          </w:tblCellMar>
        </w:tblPrEx>
        <w:trPr>
          <w:trHeight w:val="1028" w:hRule="atLeast"/>
          <w:jc w:val="center"/>
        </w:trPr>
        <w:tc>
          <w:tcPr>
            <w:tcW w:w="4512" w:type="dxa"/>
            <w:gridSpan w:val="2"/>
            <w:shd w:val="clear" w:color="auto" w:fill="auto"/>
          </w:tcPr>
          <w:p w14:paraId="091389BC">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甲方（购货方）：</w:t>
            </w:r>
            <w:r>
              <w:rPr>
                <w:rFonts w:hint="eastAsia" w:ascii="仿宋" w:hAnsi="仿宋" w:eastAsia="仿宋" w:cs="仿宋"/>
                <w:sz w:val="24"/>
                <w:szCs w:val="24"/>
                <w:highlight w:val="none"/>
                <w:lang w:eastAsia="zh-CN"/>
              </w:rPr>
              <w:t>三明市金利亚环保科技投资有限公司</w:t>
            </w:r>
          </w:p>
        </w:tc>
        <w:tc>
          <w:tcPr>
            <w:tcW w:w="4467" w:type="dxa"/>
            <w:gridSpan w:val="2"/>
            <w:shd w:val="clear" w:color="auto" w:fill="auto"/>
          </w:tcPr>
          <w:p w14:paraId="0AC7DEF2">
            <w:pPr>
              <w:ind w:firstLine="0" w:firstLineChars="0"/>
              <w:rPr>
                <w:rFonts w:hint="eastAsia" w:ascii="仿宋" w:hAnsi="仿宋" w:eastAsia="仿宋" w:cs="仿宋"/>
                <w:sz w:val="24"/>
                <w:szCs w:val="24"/>
              </w:rPr>
            </w:pPr>
            <w:r>
              <w:rPr>
                <w:rFonts w:hint="eastAsia" w:ascii="仿宋" w:hAnsi="仿宋" w:eastAsia="仿宋" w:cs="仿宋"/>
                <w:sz w:val="24"/>
                <w:szCs w:val="24"/>
              </w:rPr>
              <w:t>乙方（供货方）：</w:t>
            </w:r>
          </w:p>
        </w:tc>
      </w:tr>
      <w:tr w14:paraId="05D42D84">
        <w:tblPrEx>
          <w:tblCellMar>
            <w:top w:w="0" w:type="dxa"/>
            <w:left w:w="108" w:type="dxa"/>
            <w:bottom w:w="0" w:type="dxa"/>
            <w:right w:w="108" w:type="dxa"/>
          </w:tblCellMar>
        </w:tblPrEx>
        <w:trPr>
          <w:trHeight w:val="951" w:hRule="atLeast"/>
          <w:jc w:val="center"/>
        </w:trPr>
        <w:tc>
          <w:tcPr>
            <w:tcW w:w="4512" w:type="dxa"/>
            <w:gridSpan w:val="2"/>
            <w:shd w:val="clear" w:color="auto" w:fill="auto"/>
          </w:tcPr>
          <w:p w14:paraId="3B79BB57">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住所：</w:t>
            </w:r>
            <w:r>
              <w:rPr>
                <w:rFonts w:hint="eastAsia" w:ascii="仿宋" w:hAnsi="仿宋" w:eastAsia="仿宋" w:cs="仿宋"/>
                <w:sz w:val="24"/>
                <w:szCs w:val="24"/>
                <w:lang w:eastAsia="zh-CN"/>
              </w:rPr>
              <w:t>三明市三元区莘口镇黄沙村渡头坪黄滩</w:t>
            </w:r>
            <w:r>
              <w:rPr>
                <w:rFonts w:hint="eastAsia" w:ascii="仿宋" w:hAnsi="仿宋" w:eastAsia="仿宋" w:cs="仿宋"/>
                <w:sz w:val="24"/>
                <w:szCs w:val="24"/>
              </w:rPr>
              <w:t xml:space="preserve"> </w:t>
            </w:r>
          </w:p>
        </w:tc>
        <w:tc>
          <w:tcPr>
            <w:tcW w:w="4467" w:type="dxa"/>
            <w:gridSpan w:val="2"/>
            <w:shd w:val="clear" w:color="auto" w:fill="auto"/>
          </w:tcPr>
          <w:p w14:paraId="4C94B8F5">
            <w:pPr>
              <w:spacing w:line="520" w:lineRule="exact"/>
              <w:ind w:firstLine="0" w:firstLineChars="0"/>
              <w:rPr>
                <w:rFonts w:hint="eastAsia" w:ascii="仿宋" w:hAnsi="仿宋" w:eastAsia="仿宋" w:cs="仿宋"/>
                <w:sz w:val="24"/>
                <w:szCs w:val="24"/>
                <w:lang w:eastAsia="zh-CN"/>
              </w:rPr>
            </w:pPr>
            <w:r>
              <w:rPr>
                <w:rFonts w:hint="eastAsia" w:ascii="仿宋" w:hAnsi="仿宋" w:eastAsia="仿宋" w:cs="仿宋"/>
                <w:sz w:val="24"/>
                <w:szCs w:val="24"/>
              </w:rPr>
              <w:t>住所：</w:t>
            </w:r>
          </w:p>
        </w:tc>
      </w:tr>
      <w:tr w14:paraId="6ABA004E">
        <w:tblPrEx>
          <w:tblCellMar>
            <w:top w:w="0" w:type="dxa"/>
            <w:left w:w="108" w:type="dxa"/>
            <w:bottom w:w="0" w:type="dxa"/>
            <w:right w:w="108" w:type="dxa"/>
          </w:tblCellMar>
        </w:tblPrEx>
        <w:trPr>
          <w:trHeight w:val="476" w:hRule="atLeast"/>
          <w:jc w:val="center"/>
        </w:trPr>
        <w:tc>
          <w:tcPr>
            <w:tcW w:w="2654" w:type="dxa"/>
            <w:shd w:val="clear" w:color="auto" w:fill="auto"/>
          </w:tcPr>
          <w:p w14:paraId="62DCBE41">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 xml:space="preserve">法定代表人： </w:t>
            </w:r>
          </w:p>
        </w:tc>
        <w:tc>
          <w:tcPr>
            <w:tcW w:w="1858" w:type="dxa"/>
            <w:shd w:val="clear" w:color="auto" w:fill="auto"/>
          </w:tcPr>
          <w:p w14:paraId="393A43A6">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职务：</w:t>
            </w:r>
          </w:p>
        </w:tc>
        <w:tc>
          <w:tcPr>
            <w:tcW w:w="2397" w:type="dxa"/>
            <w:shd w:val="clear" w:color="auto" w:fill="auto"/>
          </w:tcPr>
          <w:p w14:paraId="4594A5EA">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法定代表人：</w:t>
            </w:r>
          </w:p>
        </w:tc>
        <w:tc>
          <w:tcPr>
            <w:tcW w:w="2070" w:type="dxa"/>
            <w:shd w:val="clear" w:color="auto" w:fill="auto"/>
          </w:tcPr>
          <w:p w14:paraId="711557D6">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职务：</w:t>
            </w:r>
          </w:p>
        </w:tc>
      </w:tr>
      <w:tr w14:paraId="0D15EFFB">
        <w:tblPrEx>
          <w:tblCellMar>
            <w:top w:w="0" w:type="dxa"/>
            <w:left w:w="108" w:type="dxa"/>
            <w:bottom w:w="0" w:type="dxa"/>
            <w:right w:w="108" w:type="dxa"/>
          </w:tblCellMar>
        </w:tblPrEx>
        <w:trPr>
          <w:trHeight w:val="476" w:hRule="atLeast"/>
          <w:jc w:val="center"/>
        </w:trPr>
        <w:tc>
          <w:tcPr>
            <w:tcW w:w="4512" w:type="dxa"/>
            <w:gridSpan w:val="2"/>
            <w:shd w:val="clear" w:color="auto" w:fill="auto"/>
          </w:tcPr>
          <w:p w14:paraId="7DC4CFA4">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委托代理人：</w:t>
            </w:r>
          </w:p>
        </w:tc>
        <w:tc>
          <w:tcPr>
            <w:tcW w:w="4467" w:type="dxa"/>
            <w:gridSpan w:val="2"/>
            <w:shd w:val="clear" w:color="auto" w:fill="auto"/>
          </w:tcPr>
          <w:p w14:paraId="225F2889">
            <w:pPr>
              <w:spacing w:line="520" w:lineRule="exact"/>
              <w:ind w:firstLine="0" w:firstLineChars="0"/>
              <w:rPr>
                <w:rFonts w:hint="eastAsia" w:ascii="仿宋" w:hAnsi="仿宋" w:eastAsia="仿宋" w:cs="仿宋"/>
                <w:sz w:val="24"/>
                <w:szCs w:val="24"/>
                <w:lang w:eastAsia="zh-CN"/>
              </w:rPr>
            </w:pPr>
            <w:r>
              <w:rPr>
                <w:rFonts w:hint="eastAsia" w:ascii="仿宋" w:hAnsi="仿宋" w:eastAsia="仿宋" w:cs="仿宋"/>
                <w:sz w:val="24"/>
                <w:szCs w:val="24"/>
              </w:rPr>
              <w:t>委托代理人：</w:t>
            </w:r>
          </w:p>
        </w:tc>
      </w:tr>
      <w:tr w14:paraId="6A7491B7">
        <w:tblPrEx>
          <w:tblCellMar>
            <w:top w:w="0" w:type="dxa"/>
            <w:left w:w="108" w:type="dxa"/>
            <w:bottom w:w="0" w:type="dxa"/>
            <w:right w:w="108" w:type="dxa"/>
          </w:tblCellMar>
        </w:tblPrEx>
        <w:trPr>
          <w:trHeight w:val="476" w:hRule="atLeast"/>
          <w:jc w:val="center"/>
        </w:trPr>
        <w:tc>
          <w:tcPr>
            <w:tcW w:w="4512" w:type="dxa"/>
            <w:gridSpan w:val="2"/>
            <w:shd w:val="clear" w:color="auto" w:fill="auto"/>
          </w:tcPr>
          <w:p w14:paraId="31F84964">
            <w:pPr>
              <w:spacing w:line="520" w:lineRule="exact"/>
              <w:ind w:firstLine="0" w:firstLineChars="0"/>
              <w:rPr>
                <w:rFonts w:hint="eastAsia" w:ascii="仿宋" w:hAnsi="仿宋" w:eastAsia="仿宋" w:cs="仿宋"/>
                <w:sz w:val="24"/>
                <w:szCs w:val="24"/>
              </w:rPr>
            </w:pPr>
            <w:r>
              <w:rPr>
                <w:rFonts w:hint="eastAsia" w:ascii="仿宋" w:hAnsi="仿宋" w:eastAsia="仿宋" w:cs="仿宋"/>
                <w:sz w:val="24"/>
                <w:szCs w:val="24"/>
              </w:rPr>
              <w:t>联系电话：</w:t>
            </w:r>
          </w:p>
        </w:tc>
        <w:tc>
          <w:tcPr>
            <w:tcW w:w="4467" w:type="dxa"/>
            <w:gridSpan w:val="2"/>
            <w:shd w:val="clear" w:color="auto" w:fill="auto"/>
          </w:tcPr>
          <w:p w14:paraId="30353C6A">
            <w:pPr>
              <w:spacing w:line="520" w:lineRule="exact"/>
              <w:ind w:firstLine="0" w:firstLineChars="0"/>
              <w:rPr>
                <w:rFonts w:hint="eastAsia" w:ascii="仿宋" w:hAnsi="仿宋" w:eastAsia="仿宋" w:cs="仿宋"/>
                <w:sz w:val="24"/>
                <w:szCs w:val="24"/>
                <w:lang w:val="en-US" w:eastAsia="zh-CN"/>
              </w:rPr>
            </w:pPr>
            <w:r>
              <w:rPr>
                <w:rFonts w:hint="eastAsia" w:ascii="仿宋" w:hAnsi="仿宋" w:eastAsia="仿宋" w:cs="仿宋"/>
                <w:sz w:val="24"/>
                <w:szCs w:val="24"/>
              </w:rPr>
              <w:t>联系电话：</w:t>
            </w:r>
          </w:p>
        </w:tc>
      </w:tr>
    </w:tbl>
    <w:p w14:paraId="5CF9637C">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根据《中华人民共和国民法典》及相关法律法规，甲、乙双方本着平等、自愿的原则，经充分友好协商，订立本合同。</w:t>
      </w:r>
    </w:p>
    <w:p w14:paraId="584A1494">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一、货物</w:t>
      </w:r>
    </w:p>
    <w:p w14:paraId="760AC095">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1.乙方愿意按本合同规定的条件和价格向甲方出售，甲方愿意按本合同规定的条件及价格向乙方购买如下货物：</w:t>
      </w:r>
      <w:bookmarkStart w:id="0" w:name="_GoBack"/>
      <w:bookmarkEnd w:id="0"/>
    </w:p>
    <w:tbl>
      <w:tblPr>
        <w:tblStyle w:val="10"/>
        <w:tblpPr w:leftFromText="180" w:rightFromText="180" w:vertAnchor="text" w:horzAnchor="margin" w:tblpXSpec="center" w:tblpY="209"/>
        <w:tblW w:w="8096" w:type="dxa"/>
        <w:jc w:val="center"/>
        <w:tblLayout w:type="fixed"/>
        <w:tblCellMar>
          <w:top w:w="0" w:type="dxa"/>
          <w:left w:w="108" w:type="dxa"/>
          <w:bottom w:w="0" w:type="dxa"/>
          <w:right w:w="108" w:type="dxa"/>
        </w:tblCellMar>
      </w:tblPr>
      <w:tblGrid>
        <w:gridCol w:w="724"/>
        <w:gridCol w:w="1445"/>
        <w:gridCol w:w="1593"/>
        <w:gridCol w:w="782"/>
        <w:gridCol w:w="780"/>
        <w:gridCol w:w="1288"/>
        <w:gridCol w:w="1484"/>
      </w:tblGrid>
      <w:tr w14:paraId="683088D2">
        <w:tblPrEx>
          <w:tblCellMar>
            <w:top w:w="0" w:type="dxa"/>
            <w:left w:w="108" w:type="dxa"/>
            <w:bottom w:w="0" w:type="dxa"/>
            <w:right w:w="108" w:type="dxa"/>
          </w:tblCellMar>
        </w:tblPrEx>
        <w:trPr>
          <w:trHeight w:val="480" w:hRule="atLeast"/>
          <w:jc w:val="center"/>
        </w:trPr>
        <w:tc>
          <w:tcPr>
            <w:tcW w:w="724" w:type="dxa"/>
            <w:tcBorders>
              <w:top w:val="single" w:color="auto" w:sz="6" w:space="0"/>
              <w:left w:val="single" w:color="auto" w:sz="6" w:space="0"/>
              <w:bottom w:val="single" w:color="auto" w:sz="6" w:space="0"/>
              <w:right w:val="single" w:color="auto" w:sz="6" w:space="0"/>
            </w:tcBorders>
            <w:vAlign w:val="center"/>
          </w:tcPr>
          <w:p w14:paraId="271E0C66">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序号</w:t>
            </w:r>
          </w:p>
        </w:tc>
        <w:tc>
          <w:tcPr>
            <w:tcW w:w="1445" w:type="dxa"/>
            <w:tcBorders>
              <w:top w:val="single" w:color="auto" w:sz="6" w:space="0"/>
              <w:left w:val="single" w:color="auto" w:sz="6" w:space="0"/>
              <w:bottom w:val="single" w:color="auto" w:sz="6" w:space="0"/>
              <w:right w:val="single" w:color="auto" w:sz="6" w:space="0"/>
            </w:tcBorders>
            <w:vAlign w:val="center"/>
          </w:tcPr>
          <w:p w14:paraId="482A27F6">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产品名称</w:t>
            </w:r>
          </w:p>
        </w:tc>
        <w:tc>
          <w:tcPr>
            <w:tcW w:w="1593" w:type="dxa"/>
            <w:tcBorders>
              <w:top w:val="single" w:color="auto" w:sz="6" w:space="0"/>
              <w:left w:val="single" w:color="auto" w:sz="6" w:space="0"/>
              <w:bottom w:val="single" w:color="auto" w:sz="6" w:space="0"/>
              <w:right w:val="single" w:color="auto" w:sz="6" w:space="0"/>
            </w:tcBorders>
            <w:vAlign w:val="center"/>
          </w:tcPr>
          <w:p w14:paraId="49F46AD7">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型号/规格</w:t>
            </w:r>
          </w:p>
        </w:tc>
        <w:tc>
          <w:tcPr>
            <w:tcW w:w="782" w:type="dxa"/>
            <w:tcBorders>
              <w:top w:val="single" w:color="auto" w:sz="6" w:space="0"/>
              <w:left w:val="single" w:color="auto" w:sz="6" w:space="0"/>
              <w:bottom w:val="single" w:color="auto" w:sz="6" w:space="0"/>
              <w:right w:val="single" w:color="auto" w:sz="6" w:space="0"/>
            </w:tcBorders>
            <w:vAlign w:val="center"/>
          </w:tcPr>
          <w:p w14:paraId="3EB1A948">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单位</w:t>
            </w:r>
          </w:p>
        </w:tc>
        <w:tc>
          <w:tcPr>
            <w:tcW w:w="780" w:type="dxa"/>
            <w:tcBorders>
              <w:top w:val="single" w:color="auto" w:sz="6" w:space="0"/>
              <w:left w:val="single" w:color="auto" w:sz="6" w:space="0"/>
              <w:bottom w:val="single" w:color="auto" w:sz="6" w:space="0"/>
              <w:right w:val="single" w:color="auto" w:sz="6" w:space="0"/>
            </w:tcBorders>
            <w:vAlign w:val="center"/>
          </w:tcPr>
          <w:p w14:paraId="7E41D723">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数量</w:t>
            </w:r>
          </w:p>
        </w:tc>
        <w:tc>
          <w:tcPr>
            <w:tcW w:w="1288" w:type="dxa"/>
            <w:tcBorders>
              <w:top w:val="single" w:color="auto" w:sz="6" w:space="0"/>
              <w:left w:val="single" w:color="auto" w:sz="6" w:space="0"/>
              <w:bottom w:val="single" w:color="auto" w:sz="6" w:space="0"/>
              <w:right w:val="single" w:color="auto" w:sz="6" w:space="0"/>
            </w:tcBorders>
            <w:vAlign w:val="center"/>
          </w:tcPr>
          <w:p w14:paraId="625D0FB9">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单价（元）</w:t>
            </w:r>
          </w:p>
        </w:tc>
        <w:tc>
          <w:tcPr>
            <w:tcW w:w="1484" w:type="dxa"/>
            <w:tcBorders>
              <w:top w:val="single" w:color="auto" w:sz="6" w:space="0"/>
              <w:left w:val="single" w:color="auto" w:sz="6" w:space="0"/>
              <w:bottom w:val="single" w:color="auto" w:sz="6" w:space="0"/>
              <w:right w:val="single" w:color="auto" w:sz="6" w:space="0"/>
            </w:tcBorders>
            <w:vAlign w:val="center"/>
          </w:tcPr>
          <w:p w14:paraId="55972F98">
            <w:pPr>
              <w:spacing w:line="520" w:lineRule="exact"/>
              <w:ind w:firstLine="0" w:firstLineChars="0"/>
              <w:jc w:val="center"/>
              <w:rPr>
                <w:rFonts w:ascii="仿宋" w:hAnsi="仿宋" w:eastAsia="仿宋" w:cs="仿宋"/>
                <w:sz w:val="24"/>
                <w:szCs w:val="24"/>
              </w:rPr>
            </w:pPr>
            <w:r>
              <w:rPr>
                <w:rFonts w:hint="eastAsia" w:ascii="仿宋" w:hAnsi="仿宋" w:eastAsia="仿宋" w:cs="仿宋"/>
                <w:sz w:val="24"/>
                <w:szCs w:val="24"/>
              </w:rPr>
              <w:t>总价(元)</w:t>
            </w:r>
          </w:p>
        </w:tc>
      </w:tr>
      <w:tr w14:paraId="0E592CDE">
        <w:tblPrEx>
          <w:tblCellMar>
            <w:top w:w="0" w:type="dxa"/>
            <w:left w:w="108" w:type="dxa"/>
            <w:bottom w:w="0" w:type="dxa"/>
            <w:right w:w="108" w:type="dxa"/>
          </w:tblCellMar>
        </w:tblPrEx>
        <w:trPr>
          <w:trHeight w:val="1414" w:hRule="atLeast"/>
          <w:jc w:val="center"/>
        </w:trPr>
        <w:tc>
          <w:tcPr>
            <w:tcW w:w="724" w:type="dxa"/>
            <w:tcBorders>
              <w:top w:val="single" w:color="auto" w:sz="6" w:space="0"/>
              <w:left w:val="single" w:color="auto" w:sz="6" w:space="0"/>
              <w:bottom w:val="single" w:color="auto" w:sz="6" w:space="0"/>
              <w:right w:val="single" w:color="auto" w:sz="6" w:space="0"/>
            </w:tcBorders>
            <w:vAlign w:val="center"/>
          </w:tcPr>
          <w:p w14:paraId="0FE27B78">
            <w:pPr>
              <w:ind w:firstLine="0" w:firstLineChars="0"/>
              <w:jc w:val="center"/>
              <w:rPr>
                <w:rFonts w:hint="eastAsia" w:ascii="宋体" w:hAnsi="宋体" w:eastAsia="宋体" w:cs="宋体"/>
                <w:sz w:val="23"/>
                <w:szCs w:val="23"/>
                <w:lang w:val="en-US" w:eastAsia="zh-CN" w:bidi="ar-SA"/>
              </w:rPr>
            </w:pPr>
            <w:r>
              <w:rPr>
                <w:rFonts w:hint="eastAsia" w:ascii="宋体" w:hAnsi="宋体" w:eastAsia="宋体" w:cs="宋体"/>
                <w:sz w:val="23"/>
                <w:szCs w:val="23"/>
                <w:lang w:val="en-US" w:eastAsia="zh-CN"/>
              </w:rPr>
              <w:t>1</w:t>
            </w:r>
          </w:p>
        </w:tc>
        <w:tc>
          <w:tcPr>
            <w:tcW w:w="1445" w:type="dxa"/>
            <w:tcBorders>
              <w:top w:val="single" w:color="auto" w:sz="6" w:space="0"/>
              <w:left w:val="single" w:color="auto" w:sz="6" w:space="0"/>
              <w:bottom w:val="single" w:color="auto" w:sz="6" w:space="0"/>
              <w:right w:val="single" w:color="auto" w:sz="6" w:space="0"/>
            </w:tcBorders>
            <w:vAlign w:val="center"/>
          </w:tcPr>
          <w:p w14:paraId="058AA8B3">
            <w:pPr>
              <w:ind w:firstLine="0" w:firstLineChars="0"/>
              <w:jc w:val="center"/>
              <w:rPr>
                <w:rFonts w:hint="eastAsia" w:ascii="宋体" w:hAnsi="宋体" w:eastAsia="宋体" w:cs="宋体"/>
                <w:sz w:val="23"/>
                <w:szCs w:val="23"/>
                <w:lang w:val="en-US" w:eastAsia="zh-CN" w:bidi="ar-SA"/>
              </w:rPr>
            </w:pPr>
            <w:r>
              <w:rPr>
                <w:rFonts w:hint="eastAsia" w:ascii="宋体" w:hAnsi="宋体" w:cs="宋体"/>
                <w:sz w:val="23"/>
                <w:szCs w:val="23"/>
                <w:lang w:val="en-US" w:eastAsia="zh-CN" w:bidi="ar-SA"/>
              </w:rPr>
              <w:t>水泥</w:t>
            </w:r>
          </w:p>
        </w:tc>
        <w:tc>
          <w:tcPr>
            <w:tcW w:w="1593" w:type="dxa"/>
            <w:tcBorders>
              <w:top w:val="single" w:color="auto" w:sz="6" w:space="0"/>
              <w:left w:val="single" w:color="auto" w:sz="6" w:space="0"/>
              <w:bottom w:val="single" w:color="auto" w:sz="6" w:space="0"/>
              <w:right w:val="single" w:color="auto" w:sz="6" w:space="0"/>
            </w:tcBorders>
            <w:vAlign w:val="center"/>
          </w:tcPr>
          <w:p w14:paraId="7F99472D">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细度（</w:t>
            </w:r>
            <w:r>
              <w:rPr>
                <w:rFonts w:hint="eastAsia" w:ascii="仿宋" w:hAnsi="仿宋" w:eastAsia="仿宋" w:cs="仿宋"/>
                <w:sz w:val="24"/>
                <w:szCs w:val="24"/>
                <w:lang w:val="en-US" w:eastAsia="zh-CN"/>
              </w:rPr>
              <w:t>80um筛余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≤10</w:t>
            </w:r>
          </w:p>
          <w:p w14:paraId="5A18AE2C">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三氧化硫（%）</w:t>
            </w:r>
            <w:r>
              <w:rPr>
                <w:rFonts w:hint="eastAsia" w:ascii="仿宋" w:hAnsi="仿宋" w:eastAsia="仿宋" w:cs="仿宋"/>
                <w:sz w:val="24"/>
                <w:szCs w:val="24"/>
              </w:rPr>
              <w:t>≤</w:t>
            </w:r>
            <w:r>
              <w:rPr>
                <w:rFonts w:hint="eastAsia" w:ascii="仿宋" w:hAnsi="仿宋" w:eastAsia="仿宋" w:cs="仿宋"/>
                <w:sz w:val="24"/>
                <w:szCs w:val="24"/>
                <w:lang w:val="en-US" w:eastAsia="zh-CN"/>
              </w:rPr>
              <w:t>3.5</w:t>
            </w:r>
          </w:p>
          <w:p w14:paraId="078E7C9A">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氧化镁</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6.0</w:t>
            </w:r>
          </w:p>
          <w:p w14:paraId="0A4D0FF5">
            <w:pPr>
              <w:spacing w:line="520" w:lineRule="exact"/>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rPr>
              <w:t xml:space="preserve">  氯离子</w:t>
            </w:r>
            <w:r>
              <w:rPr>
                <w:rFonts w:hint="eastAsia" w:ascii="仿宋" w:hAnsi="仿宋" w:eastAsia="仿宋" w:cs="仿宋"/>
                <w:sz w:val="24"/>
                <w:szCs w:val="24"/>
                <w:lang w:val="en-US" w:eastAsia="zh-CN"/>
              </w:rPr>
              <w:t>（%）</w:t>
            </w:r>
            <w:r>
              <w:rPr>
                <w:rFonts w:hint="eastAsia" w:ascii="仿宋" w:hAnsi="仿宋" w:eastAsia="仿宋" w:cs="仿宋"/>
                <w:sz w:val="24"/>
                <w:szCs w:val="24"/>
              </w:rPr>
              <w:t>≤</w:t>
            </w:r>
            <w:r>
              <w:rPr>
                <w:rFonts w:hint="eastAsia" w:ascii="仿宋" w:hAnsi="仿宋" w:eastAsia="仿宋" w:cs="仿宋"/>
                <w:sz w:val="24"/>
                <w:szCs w:val="24"/>
                <w:lang w:val="en-US" w:eastAsia="zh-CN"/>
              </w:rPr>
              <w:t>0.06</w:t>
            </w:r>
          </w:p>
          <w:p w14:paraId="5FBC7C69">
            <w:pPr>
              <w:spacing w:line="520" w:lineRule="exact"/>
              <w:ind w:firstLine="0" w:firstLineChars="0"/>
              <w:jc w:val="center"/>
              <w:rPr>
                <w:rFonts w:hint="default" w:asciiTheme="minorEastAsia" w:hAnsiTheme="minorEastAsia" w:eastAsiaTheme="minorEastAsia" w:cstheme="minorEastAsia"/>
                <w:color w:val="000000"/>
                <w:kern w:val="0"/>
                <w:sz w:val="28"/>
                <w:szCs w:val="28"/>
                <w:lang w:val="en-US" w:eastAsia="zh-CN"/>
              </w:rPr>
            </w:pPr>
            <w:r>
              <w:rPr>
                <w:rFonts w:hint="eastAsia" w:ascii="仿宋" w:hAnsi="仿宋" w:eastAsia="仿宋" w:cs="仿宋"/>
                <w:sz w:val="24"/>
                <w:szCs w:val="24"/>
                <w:lang w:eastAsia="zh-CN"/>
              </w:rPr>
              <w:t>水溶性六价铬（</w:t>
            </w:r>
            <w:r>
              <w:rPr>
                <w:rFonts w:hint="eastAsia" w:ascii="仿宋" w:hAnsi="仿宋" w:eastAsia="仿宋" w:cs="仿宋"/>
                <w:sz w:val="24"/>
                <w:szCs w:val="24"/>
                <w:lang w:val="en-US" w:eastAsia="zh-CN"/>
              </w:rPr>
              <w:t>mg/kg</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≤10</w:t>
            </w:r>
            <w:r>
              <w:rPr>
                <w:rFonts w:hint="eastAsia" w:ascii="仿宋" w:hAnsi="仿宋" w:eastAsia="仿宋" w:cs="仿宋"/>
                <w:sz w:val="24"/>
                <w:szCs w:val="24"/>
              </w:rPr>
              <w:t xml:space="preserve"> </w:t>
            </w:r>
          </w:p>
        </w:tc>
        <w:tc>
          <w:tcPr>
            <w:tcW w:w="782" w:type="dxa"/>
            <w:tcBorders>
              <w:top w:val="single" w:color="auto" w:sz="6" w:space="0"/>
              <w:left w:val="single" w:color="auto" w:sz="6" w:space="0"/>
              <w:bottom w:val="single" w:color="auto" w:sz="6" w:space="0"/>
              <w:right w:val="single" w:color="auto" w:sz="6" w:space="0"/>
            </w:tcBorders>
            <w:vAlign w:val="center"/>
          </w:tcPr>
          <w:p w14:paraId="2C6ED6DB">
            <w:pPr>
              <w:ind w:firstLine="0" w:firstLineChars="0"/>
              <w:jc w:val="center"/>
              <w:rPr>
                <w:rFonts w:hint="eastAsia" w:ascii="宋体" w:hAnsi="宋体" w:eastAsia="宋体" w:cs="宋体"/>
                <w:sz w:val="23"/>
                <w:szCs w:val="23"/>
                <w:lang w:val="en-US" w:eastAsia="zh-CN" w:bidi="ar-SA"/>
              </w:rPr>
            </w:pPr>
            <w:r>
              <w:rPr>
                <w:rFonts w:hint="eastAsia" w:ascii="宋体" w:hAnsi="宋体" w:eastAsia="宋体" w:cs="宋体"/>
                <w:sz w:val="23"/>
                <w:szCs w:val="23"/>
                <w:lang w:val="en-US" w:eastAsia="zh-CN"/>
              </w:rPr>
              <w:t>吨</w:t>
            </w:r>
          </w:p>
        </w:tc>
        <w:tc>
          <w:tcPr>
            <w:tcW w:w="780" w:type="dxa"/>
            <w:tcBorders>
              <w:top w:val="single" w:color="auto" w:sz="6" w:space="0"/>
              <w:left w:val="single" w:color="auto" w:sz="6" w:space="0"/>
              <w:bottom w:val="single" w:color="auto" w:sz="6" w:space="0"/>
              <w:right w:val="single" w:color="auto" w:sz="6" w:space="0"/>
            </w:tcBorders>
            <w:vAlign w:val="center"/>
          </w:tcPr>
          <w:p w14:paraId="0D9A2FD0">
            <w:pPr>
              <w:ind w:firstLine="0" w:firstLineChars="0"/>
              <w:jc w:val="center"/>
              <w:rPr>
                <w:rFonts w:hint="eastAsia" w:ascii="宋体" w:hAnsi="宋体" w:eastAsia="宋体" w:cs="宋体"/>
                <w:sz w:val="23"/>
                <w:szCs w:val="23"/>
                <w:lang w:val="en-US" w:eastAsia="zh-CN" w:bidi="ar-SA"/>
              </w:rPr>
            </w:pPr>
          </w:p>
        </w:tc>
        <w:tc>
          <w:tcPr>
            <w:tcW w:w="1288" w:type="dxa"/>
            <w:tcBorders>
              <w:top w:val="single" w:color="auto" w:sz="6" w:space="0"/>
              <w:left w:val="single" w:color="auto" w:sz="6" w:space="0"/>
              <w:bottom w:val="single" w:color="auto" w:sz="6" w:space="0"/>
              <w:right w:val="single" w:color="auto" w:sz="6" w:space="0"/>
            </w:tcBorders>
            <w:vAlign w:val="center"/>
          </w:tcPr>
          <w:p w14:paraId="778DEBE2">
            <w:pPr>
              <w:ind w:firstLine="0" w:firstLineChars="0"/>
              <w:jc w:val="center"/>
              <w:rPr>
                <w:rFonts w:hint="default" w:ascii="宋体" w:hAnsi="宋体" w:eastAsia="宋体" w:cs="宋体"/>
                <w:sz w:val="23"/>
                <w:szCs w:val="23"/>
                <w:lang w:val="en-US" w:eastAsia="zh-CN" w:bidi="ar-SA"/>
              </w:rPr>
            </w:pPr>
          </w:p>
        </w:tc>
        <w:tc>
          <w:tcPr>
            <w:tcW w:w="1484" w:type="dxa"/>
            <w:tcBorders>
              <w:top w:val="single" w:color="auto" w:sz="6" w:space="0"/>
              <w:left w:val="single" w:color="auto" w:sz="6" w:space="0"/>
              <w:bottom w:val="single" w:color="auto" w:sz="6" w:space="0"/>
              <w:right w:val="single" w:color="auto" w:sz="6" w:space="0"/>
            </w:tcBorders>
            <w:vAlign w:val="center"/>
          </w:tcPr>
          <w:p w14:paraId="6759533E">
            <w:pPr>
              <w:ind w:firstLine="0" w:firstLineChars="0"/>
              <w:jc w:val="center"/>
              <w:rPr>
                <w:rFonts w:hint="default" w:ascii="宋体" w:hAnsi="宋体" w:eastAsia="宋体" w:cs="宋体"/>
                <w:sz w:val="23"/>
                <w:szCs w:val="23"/>
                <w:lang w:val="en-US" w:eastAsia="zh-CN" w:bidi="ar-SA"/>
              </w:rPr>
            </w:pPr>
          </w:p>
        </w:tc>
      </w:tr>
      <w:tr w14:paraId="2FBC2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8096" w:type="dxa"/>
            <w:gridSpan w:val="7"/>
            <w:vAlign w:val="center"/>
          </w:tcPr>
          <w:p w14:paraId="3D2016EF">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1.合同总金额：¥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rPr>
              <w:t>（大写：人民币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562C754">
            <w:pPr>
              <w:tabs>
                <w:tab w:val="left" w:pos="360"/>
              </w:tabs>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报价</w:t>
            </w:r>
            <w:r>
              <w:rPr>
                <w:rFonts w:hint="eastAsia" w:ascii="仿宋" w:hAnsi="仿宋" w:eastAsia="仿宋" w:cs="仿宋"/>
                <w:sz w:val="24"/>
                <w:szCs w:val="24"/>
              </w:rPr>
              <w:t>金额包含但不限于税费、运费、购置费、保险费、装卸费、包装费，除合同总金额外，甲方无需再向乙方支付任何费用。</w:t>
            </w:r>
          </w:p>
        </w:tc>
      </w:tr>
    </w:tbl>
    <w:p w14:paraId="4F406D3B">
      <w:pPr>
        <w:spacing w:line="520" w:lineRule="exact"/>
        <w:ind w:firstLine="480" w:firstLineChars="200"/>
        <w:rPr>
          <w:rFonts w:hint="eastAsia" w:ascii="仿宋" w:hAnsi="仿宋" w:eastAsia="仿宋" w:cs="仿宋"/>
          <w:sz w:val="24"/>
          <w:szCs w:val="24"/>
        </w:rPr>
      </w:pPr>
    </w:p>
    <w:p w14:paraId="750FFA81">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 xml:space="preserve">2.货物质量，按下列第(  </w:t>
      </w: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)项执行： </w:t>
      </w:r>
    </w:p>
    <w:p w14:paraId="0B4829BD">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ascii="仿宋" w:hAnsi="仿宋" w:eastAsia="仿宋" w:cs="仿宋"/>
          <w:sz w:val="24"/>
          <w:szCs w:val="24"/>
        </w:rPr>
      </w:pPr>
      <w:r>
        <w:rPr>
          <w:rFonts w:hint="eastAsia" w:ascii="仿宋" w:hAnsi="仿宋" w:eastAsia="仿宋" w:cs="仿宋"/>
          <w:sz w:val="24"/>
          <w:szCs w:val="24"/>
        </w:rPr>
        <w:t>　  (1) 按照现行国家标准、行业标准执行；</w:t>
      </w:r>
    </w:p>
    <w:p w14:paraId="59B045B8">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ascii="仿宋" w:hAnsi="仿宋" w:eastAsia="仿宋" w:cs="仿宋"/>
          <w:sz w:val="24"/>
          <w:szCs w:val="24"/>
        </w:rPr>
      </w:pPr>
      <w:r>
        <w:rPr>
          <w:rFonts w:hint="eastAsia" w:ascii="仿宋" w:hAnsi="仿宋" w:eastAsia="仿宋" w:cs="仿宋"/>
          <w:sz w:val="24"/>
          <w:szCs w:val="24"/>
        </w:rPr>
        <w:t>　  (2) 按样本，样本作为合同的附件；</w:t>
      </w:r>
    </w:p>
    <w:p w14:paraId="62DDE3AF">
      <w:pPr>
        <w:keepNext w:val="0"/>
        <w:keepLines w:val="0"/>
        <w:pageBreakBefore w:val="0"/>
        <w:widowControl/>
        <w:kinsoku/>
        <w:wordWrap/>
        <w:overflowPunct/>
        <w:topLinePunct w:val="0"/>
        <w:autoSpaceDE/>
        <w:autoSpaceDN/>
        <w:bidi w:val="0"/>
        <w:adjustRightInd/>
        <w:spacing w:line="500" w:lineRule="exact"/>
        <w:ind w:firstLine="560" w:firstLineChars="0"/>
        <w:textAlignment w:val="auto"/>
        <w:rPr>
          <w:rFonts w:ascii="仿宋" w:hAnsi="仿宋" w:eastAsia="仿宋" w:cs="仿宋"/>
          <w:sz w:val="24"/>
          <w:szCs w:val="24"/>
        </w:rPr>
      </w:pPr>
      <w:r>
        <w:rPr>
          <w:rFonts w:hint="eastAsia" w:ascii="仿宋" w:hAnsi="仿宋" w:eastAsia="仿宋" w:cs="仿宋"/>
          <w:sz w:val="24"/>
          <w:szCs w:val="24"/>
        </w:rPr>
        <w:t>(3) 按双方商定要求执行，具体为：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6123364E">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二、交货时间、地点、方式、风险</w:t>
      </w:r>
    </w:p>
    <w:p w14:paraId="441189C3">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1.交货时间：</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乙方接到甲方通知后48小时内到货</w:t>
      </w:r>
      <w:r>
        <w:rPr>
          <w:rFonts w:hint="eastAsia" w:ascii="仿宋" w:hAnsi="仿宋" w:eastAsia="仿宋" w:cs="仿宋"/>
          <w:sz w:val="24"/>
          <w:szCs w:val="24"/>
        </w:rPr>
        <w:t>。乙方应提前</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0.5</w:t>
      </w:r>
      <w:r>
        <w:rPr>
          <w:rFonts w:hint="eastAsia" w:ascii="仿宋" w:hAnsi="仿宋" w:eastAsia="仿宋" w:cs="仿宋"/>
          <w:sz w:val="24"/>
          <w:szCs w:val="24"/>
          <w:u w:val="single"/>
        </w:rPr>
        <w:t xml:space="preserve">  </w:t>
      </w:r>
      <w:r>
        <w:rPr>
          <w:rFonts w:hint="eastAsia" w:ascii="仿宋" w:hAnsi="仿宋" w:eastAsia="仿宋" w:cs="仿宋"/>
          <w:sz w:val="24"/>
          <w:szCs w:val="24"/>
        </w:rPr>
        <w:t>个工作日以书面形式（包括短信、电子邮件等）通知甲方货已备妥并通知具体交货时间。</w:t>
      </w:r>
    </w:p>
    <w:p w14:paraId="63713F44">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u w:val="single"/>
        </w:rPr>
      </w:pPr>
      <w:r>
        <w:rPr>
          <w:rFonts w:hint="eastAsia" w:ascii="仿宋" w:hAnsi="仿宋" w:eastAsia="仿宋" w:cs="仿宋"/>
          <w:sz w:val="24"/>
          <w:szCs w:val="24"/>
        </w:rPr>
        <w:t>2.交货地点：</w:t>
      </w:r>
      <w:r>
        <w:rPr>
          <w:rFonts w:hint="eastAsia" w:ascii="仿宋" w:hAnsi="仿宋" w:eastAsia="仿宋" w:cs="仿宋"/>
          <w:sz w:val="24"/>
          <w:szCs w:val="24"/>
          <w:u w:val="single"/>
        </w:rPr>
        <w:t xml:space="preserve"> </w:t>
      </w:r>
      <w:r>
        <w:rPr>
          <w:rFonts w:hint="eastAsia"/>
          <w:highlight w:val="none"/>
          <w:u w:val="single"/>
          <w:lang w:eastAsia="zh-CN"/>
        </w:rPr>
        <w:t>三明市金利亚环保科技投资有限公司</w:t>
      </w:r>
      <w:r>
        <w:rPr>
          <w:rFonts w:hint="eastAsia" w:ascii="仿宋" w:hAnsi="仿宋" w:eastAsia="仿宋" w:cs="仿宋"/>
          <w:sz w:val="24"/>
          <w:szCs w:val="24"/>
          <w:u w:val="single"/>
        </w:rPr>
        <w:t xml:space="preserve"> 。</w:t>
      </w:r>
    </w:p>
    <w:p w14:paraId="0107977F">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 xml:space="preserve">3.交货方式：按以下第（     </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）方式交货</w:t>
      </w:r>
    </w:p>
    <w:p w14:paraId="33B0B435">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（1）甲方自提；</w:t>
      </w:r>
    </w:p>
    <w:p w14:paraId="45E80C8F">
      <w:pPr>
        <w:keepNext w:val="0"/>
        <w:keepLines w:val="0"/>
        <w:pageBreakBefore w:val="0"/>
        <w:widowControl/>
        <w:kinsoku/>
        <w:wordWrap/>
        <w:overflowPunct/>
        <w:topLinePunct w:val="0"/>
        <w:autoSpaceDE/>
        <w:autoSpaceDN/>
        <w:bidi w:val="0"/>
        <w:adjustRightInd/>
        <w:spacing w:line="500" w:lineRule="exact"/>
        <w:ind w:firstLine="485"/>
        <w:textAlignment w:val="auto"/>
        <w:rPr>
          <w:rFonts w:ascii="仿宋" w:hAnsi="仿宋" w:eastAsia="仿宋" w:cs="仿宋"/>
          <w:sz w:val="24"/>
          <w:szCs w:val="24"/>
        </w:rPr>
      </w:pPr>
      <w:r>
        <w:rPr>
          <w:rFonts w:hint="eastAsia" w:ascii="仿宋" w:hAnsi="仿宋" w:eastAsia="仿宋" w:cs="仿宋"/>
          <w:sz w:val="24"/>
          <w:szCs w:val="24"/>
        </w:rPr>
        <w:t>（2）委托提货：货物交付给甲方书面指定的代理人，并以该代理人书面签收单据作为交接货证明。</w:t>
      </w:r>
    </w:p>
    <w:p w14:paraId="64F95889">
      <w:pPr>
        <w:keepNext w:val="0"/>
        <w:keepLines w:val="0"/>
        <w:pageBreakBefore w:val="0"/>
        <w:widowControl/>
        <w:kinsoku/>
        <w:wordWrap/>
        <w:overflowPunct/>
        <w:topLinePunct w:val="0"/>
        <w:autoSpaceDE/>
        <w:autoSpaceDN/>
        <w:bidi w:val="0"/>
        <w:adjustRightInd/>
        <w:spacing w:line="500" w:lineRule="exact"/>
        <w:ind w:firstLine="485"/>
        <w:textAlignment w:val="auto"/>
        <w:rPr>
          <w:rFonts w:ascii="仿宋" w:hAnsi="仿宋" w:eastAsia="仿宋" w:cs="仿宋"/>
          <w:sz w:val="24"/>
          <w:szCs w:val="24"/>
        </w:rPr>
      </w:pPr>
      <w:r>
        <w:rPr>
          <w:rFonts w:hint="eastAsia" w:ascii="仿宋" w:hAnsi="仿宋" w:eastAsia="仿宋" w:cs="仿宋"/>
          <w:sz w:val="24"/>
          <w:szCs w:val="24"/>
        </w:rPr>
        <w:t>（3）乙方送货：乙方按约定的运输方式自行安排运货至甲方指定的地点；</w:t>
      </w:r>
    </w:p>
    <w:p w14:paraId="1C122F07">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（4）代为运输。</w:t>
      </w:r>
    </w:p>
    <w:p w14:paraId="5835FCF6">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 xml:space="preserve">4.运输方式：按以下第（  </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）方式</w:t>
      </w:r>
    </w:p>
    <w:p w14:paraId="695ED457">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（１）铁路 （２）公路 （３）海运 （４）空运 （５）多式联运</w:t>
      </w:r>
    </w:p>
    <w:p w14:paraId="76D8A211">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5.交货内容：本合同及附件规定的产品、相关配件、专用工具以及其他甲方要求提供的各类文件和单证，包括但不限于技术资料、使用说明书、换证凭单、质量证明书、合格书等。</w:t>
      </w:r>
    </w:p>
    <w:p w14:paraId="7A0A68A0">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6.货物的所有权及风险承担：乙方按本合同约定的方式将货物交付甲方、甲方指定代理人或货物运抵甲方指定交货地点并经甲方验收合格，货物的所有权即属于甲方。乙方将货物交于甲方前，货物毁损、灭失的风险由乙方承担。</w:t>
      </w:r>
    </w:p>
    <w:p w14:paraId="6BC10FE5">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7. 乙方应统筹安排运输、装卸、安装（如有），确保设备、车辆和人员的正常运转，以确保按时、按质、按量、安全地将标的物运到现场，不耽误甲方的正常使用；货运途中、装卸、安装（如有）等全过程中发生的一切事宜及产生的责任、费用均由乙方自行承担。</w:t>
      </w:r>
    </w:p>
    <w:p w14:paraId="1ECEE49A">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三、产品包装</w:t>
      </w:r>
    </w:p>
    <w:p w14:paraId="4D2F6B2A">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乙方应依照惯常合理的商业标准对货物进行包装，并通知甲方包括但不限于货物尺寸、重量、件数等在内的货物包装信息。所有交付货物应具有适合长途运输以及多次搬运、装卸的坚固包装，并根据货物的特点和需要，采取防潮、防雨、防锈、防震、防腐蚀等保护措施，以保证货物安全无损地运抵约定的交货地点。</w:t>
      </w:r>
    </w:p>
    <w:p w14:paraId="56112D34">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2.货物包装物乙方不回收且不另收费，包装费用由乙方承担。</w:t>
      </w:r>
    </w:p>
    <w:p w14:paraId="776D63FD">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3.如因包装不符合要求等原因导致货物毁损、锈蚀、丢失或其他损失的，乙方应承担由此产生的一切责任并赔偿相应损失。</w:t>
      </w:r>
    </w:p>
    <w:p w14:paraId="4CD96124">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四、货款的支付</w:t>
      </w:r>
    </w:p>
    <w:p w14:paraId="4E190FB1">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1.支付时间：</w:t>
      </w:r>
    </w:p>
    <w:p w14:paraId="6EC5A6F7">
      <w:pPr>
        <w:pStyle w:val="2"/>
        <w:keepNext w:val="0"/>
        <w:keepLines w:val="0"/>
        <w:pageBreakBefore w:val="0"/>
        <w:widowControl/>
        <w:kinsoku/>
        <w:wordWrap/>
        <w:overflowPunct/>
        <w:topLinePunct w:val="0"/>
        <w:autoSpaceDE/>
        <w:autoSpaceDN/>
        <w:bidi w:val="0"/>
        <w:adjustRightInd/>
        <w:spacing w:line="500" w:lineRule="exact"/>
        <w:textAlignment w:val="auto"/>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月结。以甲方电子磅称磅单作为重量结算依据，双方核对好数量及金额。</w:t>
      </w:r>
    </w:p>
    <w:p w14:paraId="0079C0AC">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）甲方在支付每期款项前，乙方需要向甲方提供等额且合法、有效的增值税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专用</w:t>
      </w:r>
      <w:r>
        <w:rPr>
          <w:rFonts w:hint="eastAsia" w:ascii="仿宋" w:hAnsi="仿宋" w:eastAsia="仿宋" w:cs="仿宋"/>
          <w:sz w:val="24"/>
          <w:szCs w:val="24"/>
          <w:u w:val="single"/>
        </w:rPr>
        <w:t xml:space="preserve">  </w:t>
      </w:r>
      <w:r>
        <w:rPr>
          <w:rFonts w:hint="eastAsia" w:ascii="仿宋" w:hAnsi="仿宋" w:eastAsia="仿宋" w:cs="仿宋"/>
          <w:sz w:val="24"/>
          <w:szCs w:val="24"/>
        </w:rPr>
        <w:t>发票，税点为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13</w:t>
      </w:r>
      <w:r>
        <w:rPr>
          <w:rFonts w:hint="eastAsia" w:ascii="仿宋" w:hAnsi="仿宋" w:eastAsia="仿宋" w:cs="仿宋"/>
          <w:sz w:val="24"/>
          <w:szCs w:val="24"/>
          <w:u w:val="single"/>
        </w:rPr>
        <w:t xml:space="preserve">  </w:t>
      </w:r>
      <w:r>
        <w:rPr>
          <w:rFonts w:hint="eastAsia" w:ascii="仿宋" w:hAnsi="仿宋" w:eastAsia="仿宋" w:cs="仿宋"/>
          <w:sz w:val="24"/>
          <w:szCs w:val="24"/>
        </w:rPr>
        <w:t>%。因乙方未及时提供发票而影响甲方延期付款的责任由乙方承担。</w:t>
      </w:r>
    </w:p>
    <w:p w14:paraId="462CB0DB">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 xml:space="preserve">2.支付方式：按以下第（ </w:t>
      </w: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）方式</w:t>
      </w:r>
    </w:p>
    <w:p w14:paraId="709B438F">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（1）现金交付；</w:t>
      </w:r>
    </w:p>
    <w:p w14:paraId="02AEAFE9">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（2）汇票；</w:t>
      </w:r>
    </w:p>
    <w:p w14:paraId="1E1DF64F">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（3）银行转账：</w:t>
      </w:r>
    </w:p>
    <w:tbl>
      <w:tblPr>
        <w:tblStyle w:val="11"/>
        <w:tblW w:w="7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5782"/>
      </w:tblGrid>
      <w:tr w14:paraId="6EA7F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6" w:type="dxa"/>
          </w:tcPr>
          <w:p w14:paraId="114AD8BE">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5782" w:type="dxa"/>
          </w:tcPr>
          <w:p w14:paraId="690575C3">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 xml:space="preserve"> </w:t>
            </w:r>
          </w:p>
        </w:tc>
      </w:tr>
      <w:tr w14:paraId="51C59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6" w:type="dxa"/>
          </w:tcPr>
          <w:p w14:paraId="39F82146">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户    名</w:t>
            </w:r>
          </w:p>
        </w:tc>
        <w:tc>
          <w:tcPr>
            <w:tcW w:w="5782" w:type="dxa"/>
          </w:tcPr>
          <w:p w14:paraId="508DB98A">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p>
        </w:tc>
      </w:tr>
      <w:tr w14:paraId="55A8D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6" w:type="dxa"/>
          </w:tcPr>
          <w:p w14:paraId="25F27FBB">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银行</w:t>
            </w:r>
            <w:r>
              <w:rPr>
                <w:rFonts w:hint="eastAsia" w:ascii="仿宋" w:hAnsi="仿宋" w:eastAsia="仿宋" w:cs="仿宋"/>
                <w:sz w:val="24"/>
                <w:szCs w:val="24"/>
                <w:lang w:eastAsia="zh-CN"/>
              </w:rPr>
              <w:t>账</w:t>
            </w:r>
            <w:r>
              <w:rPr>
                <w:rFonts w:hint="eastAsia" w:ascii="仿宋" w:hAnsi="仿宋" w:eastAsia="仿宋" w:cs="仿宋"/>
                <w:sz w:val="24"/>
                <w:szCs w:val="24"/>
              </w:rPr>
              <w:t>号</w:t>
            </w:r>
          </w:p>
        </w:tc>
        <w:tc>
          <w:tcPr>
            <w:tcW w:w="5782" w:type="dxa"/>
          </w:tcPr>
          <w:p w14:paraId="01B451D5">
            <w:pPr>
              <w:keepNext w:val="0"/>
              <w:keepLines w:val="0"/>
              <w:pageBreakBefore w:val="0"/>
              <w:widowControl/>
              <w:kinsoku/>
              <w:wordWrap/>
              <w:overflowPunct/>
              <w:topLinePunct w:val="0"/>
              <w:autoSpaceDE/>
              <w:autoSpaceDN/>
              <w:bidi w:val="0"/>
              <w:adjustRightInd/>
              <w:spacing w:line="50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tc>
      </w:tr>
    </w:tbl>
    <w:p w14:paraId="6C5FE10E">
      <w:pPr>
        <w:keepNext w:val="0"/>
        <w:keepLines w:val="0"/>
        <w:pageBreakBefore w:val="0"/>
        <w:widowControl/>
        <w:kinsoku/>
        <w:wordWrap/>
        <w:overflowPunct/>
        <w:topLinePunct w:val="0"/>
        <w:autoSpaceDE/>
        <w:autoSpaceDN/>
        <w:bidi w:val="0"/>
        <w:adjustRightIn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（4）其它约定的方式：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无</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D142D41">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五、货物的检验及保证</w:t>
      </w:r>
    </w:p>
    <w:p w14:paraId="4E859677">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1.乙方必须在交货之前对货物质量、规格、性能和数量等进行全面的检验，并签发质量合格证明书。</w:t>
      </w:r>
    </w:p>
    <w:p w14:paraId="002DB85B">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2.若经过检验发现货物的质量、包装及甲方要求乙方提供的各类文件、单证、技术资料等不符合本合同规定，甲方有权拒收货物或将货物退回，并有权要求乙方及时就前述问题予以整改、修理、更换或补足。</w:t>
      </w:r>
    </w:p>
    <w:p w14:paraId="1835F6F8">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3.乙方保证根据本合同的约定和商业惯例提供货物的售后服务。</w:t>
      </w:r>
    </w:p>
    <w:p w14:paraId="67B2A90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4.乙方保证无第三方有权对本合同货物向甲方主张权利，包括但不限于所有权、抵押权、租赁权、知识产权等。如有涉及以上权利的诉讼、仲裁或其他行政程序，乙方将承担全部责任，并赔偿甲方可能因此而受到的一切损失。</w:t>
      </w:r>
    </w:p>
    <w:p w14:paraId="7E220C22">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六、违约责任和索赔</w:t>
      </w:r>
    </w:p>
    <w:p w14:paraId="6AEF1408">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双方均应严格遵守本合同各项条款规定，全面、适当、及时地履行合同义务。双方同意若一方违约，按下列规定承担责任。</w:t>
      </w:r>
    </w:p>
    <w:p w14:paraId="5C2C21FC">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1.如乙方迟延交货，每迟交一日，乙方应按逾期交货金额的日万分之五向甲方支付违约金，该违约金甲方可在向甲方支付货款时自行抵扣，乙方逾期交货超过5日的，甲方有权解除合同。</w:t>
      </w:r>
    </w:p>
    <w:p w14:paraId="199BF1AE">
      <w:pPr>
        <w:keepNext w:val="0"/>
        <w:keepLines w:val="0"/>
        <w:pageBreakBefore w:val="0"/>
        <w:widowControl/>
        <w:kinsoku/>
        <w:wordWrap/>
        <w:overflowPunct/>
        <w:topLinePunct w:val="0"/>
        <w:autoSpaceDE/>
        <w:autoSpaceDN/>
        <w:bidi w:val="0"/>
        <w:adjustRightInd/>
        <w:snapToGrid/>
        <w:spacing w:line="500" w:lineRule="exact"/>
        <w:ind w:firstLine="485"/>
        <w:textAlignment w:val="auto"/>
        <w:rPr>
          <w:rFonts w:ascii="仿宋" w:hAnsi="仿宋" w:eastAsia="仿宋" w:cs="仿宋"/>
          <w:sz w:val="24"/>
          <w:szCs w:val="24"/>
        </w:rPr>
      </w:pPr>
      <w:r>
        <w:rPr>
          <w:rFonts w:hint="eastAsia" w:ascii="仿宋" w:hAnsi="仿宋" w:eastAsia="仿宋" w:cs="仿宋"/>
          <w:sz w:val="24"/>
          <w:szCs w:val="24"/>
        </w:rPr>
        <w:t>2.若乙方提供的产品的品牌、规格、型号等与本合同约定不符，则视为乙方违约，甲方有权拒收货物并可因此解除本合同，乙方应退还甲方已支付的所有款项及按甲方已支付款项的日万分之五支付违约金；若甲方同意乙方继续履行合同的，乙方应十五天内无偿更换，造成逾期交货的，应承担违约责任。</w:t>
      </w:r>
    </w:p>
    <w:p w14:paraId="6487F3E3">
      <w:pPr>
        <w:keepNext w:val="0"/>
        <w:keepLines w:val="0"/>
        <w:pageBreakBefore w:val="0"/>
        <w:widowControl/>
        <w:kinsoku/>
        <w:wordWrap/>
        <w:overflowPunct/>
        <w:topLinePunct w:val="0"/>
        <w:autoSpaceDE/>
        <w:autoSpaceDN/>
        <w:bidi w:val="0"/>
        <w:adjustRightInd/>
        <w:snapToGrid/>
        <w:spacing w:line="500" w:lineRule="exact"/>
        <w:ind w:firstLine="485"/>
        <w:textAlignment w:val="auto"/>
        <w:rPr>
          <w:rFonts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质保</w:t>
      </w:r>
      <w:r>
        <w:rPr>
          <w:rFonts w:hint="eastAsia" w:ascii="仿宋" w:hAnsi="仿宋" w:eastAsia="仿宋" w:cs="仿宋"/>
          <w:sz w:val="24"/>
          <w:szCs w:val="24"/>
        </w:rPr>
        <w:t>期为自甲方收货且验收合格之日起</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12</w:t>
      </w:r>
      <w:r>
        <w:rPr>
          <w:rFonts w:hint="eastAsia" w:ascii="仿宋" w:hAnsi="仿宋" w:eastAsia="仿宋" w:cs="仿宋"/>
          <w:sz w:val="24"/>
          <w:szCs w:val="24"/>
          <w:u w:val="single"/>
        </w:rPr>
        <w:t xml:space="preserve"> </w:t>
      </w:r>
      <w:r>
        <w:rPr>
          <w:rFonts w:hint="eastAsia" w:ascii="仿宋" w:hAnsi="仿宋" w:eastAsia="仿宋" w:cs="仿宋"/>
          <w:sz w:val="24"/>
          <w:szCs w:val="24"/>
        </w:rPr>
        <w:t>个月。在</w:t>
      </w:r>
      <w:r>
        <w:rPr>
          <w:rFonts w:hint="eastAsia" w:ascii="仿宋" w:hAnsi="仿宋" w:eastAsia="仿宋" w:cs="仿宋"/>
          <w:sz w:val="24"/>
          <w:szCs w:val="24"/>
          <w:lang w:eastAsia="zh-CN"/>
        </w:rPr>
        <w:t>质保</w:t>
      </w:r>
      <w:r>
        <w:rPr>
          <w:rFonts w:hint="eastAsia" w:ascii="仿宋" w:hAnsi="仿宋" w:eastAsia="仿宋" w:cs="仿宋"/>
          <w:sz w:val="24"/>
          <w:szCs w:val="24"/>
        </w:rPr>
        <w:t>期内，甲方有权要求乙方在指定的时间内予以更换。如乙方未能及时更换的，或乙方更换的产品不能达到甲方要求的，甲方有权要求乙方支付合同总金额百分之三十的违约金。因产品质量问题对甲方造成损失的，乙方应赔偿甲方相应的损失。</w:t>
      </w:r>
    </w:p>
    <w:p w14:paraId="4D7F374C">
      <w:pPr>
        <w:keepNext w:val="0"/>
        <w:keepLines w:val="0"/>
        <w:pageBreakBefore w:val="0"/>
        <w:widowControl/>
        <w:kinsoku/>
        <w:wordWrap/>
        <w:overflowPunct/>
        <w:topLinePunct w:val="0"/>
        <w:autoSpaceDE/>
        <w:autoSpaceDN/>
        <w:bidi w:val="0"/>
        <w:adjustRightInd/>
        <w:snapToGrid/>
        <w:spacing w:line="500" w:lineRule="exact"/>
        <w:ind w:firstLine="485"/>
        <w:textAlignment w:val="auto"/>
        <w:rPr>
          <w:rFonts w:ascii="仿宋" w:hAnsi="仿宋" w:eastAsia="仿宋" w:cs="仿宋"/>
          <w:sz w:val="24"/>
          <w:szCs w:val="24"/>
        </w:rPr>
      </w:pPr>
      <w:r>
        <w:rPr>
          <w:rFonts w:hint="eastAsia" w:ascii="仿宋" w:hAnsi="仿宋" w:eastAsia="仿宋" w:cs="仿宋"/>
          <w:sz w:val="24"/>
          <w:szCs w:val="24"/>
        </w:rPr>
        <w:t>4.在本合同的签订和履行过程中，严禁乙方及其相关工作人员在采购、招投标、谈判过程中为促成合同或在合同履行过程中为谋取利益，向甲方的相关工作人员提供利益（包括但不限于提供金钱、物品、期权等有价物，且无论主动或被动提供）。乙方承诺恪守本条款及双方签订的《廉洁协议》，如有违反，一经发现，甲方有权立即终止合同，没收合同标的物并追究乙方的违约责任，除甲方无需支付后续货款且乙方无条件立即返还已支付的货款外，乙方还须向甲方支付合同总金额百分之三十的违约金。终止合同后，甲方实际损失大于该金额的，有权向乙方进一步索赔。</w:t>
      </w:r>
    </w:p>
    <w:p w14:paraId="3CD864AD">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七、不可抗力</w:t>
      </w:r>
    </w:p>
    <w:p w14:paraId="38985452">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甲、乙双方的任何一方因不可抗力，如火灾、地震、台风、洪水等自然灾害及其它不可预见、不可避免、不可克服的事件导致不能履行合同时，应在不可抗力事件发生后的24小时内向对方通报不能履行或不能完全履行的理由。遭受不可抗力并及时通报的一方可在遭受不可抗力影响的范围内免责，但不可抗力发生前已发生的违约责任应继续承担。</w:t>
      </w:r>
    </w:p>
    <w:p w14:paraId="3470AB14">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2.如果不可抗力事故持续超过15天，甲、乙双方可协商主张解除合同。</w:t>
      </w:r>
    </w:p>
    <w:p w14:paraId="5AE924E1">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3.双方有义务采取必要措施，将因不可抗力造成的损失降低到最低程度。</w:t>
      </w:r>
    </w:p>
    <w:p w14:paraId="0B2B28FE">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八、保密条款</w:t>
      </w:r>
    </w:p>
    <w:p w14:paraId="1E723006">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sz w:val="24"/>
          <w:szCs w:val="24"/>
        </w:rPr>
      </w:pPr>
      <w:r>
        <w:rPr>
          <w:rFonts w:hint="eastAsia" w:ascii="仿宋" w:hAnsi="仿宋" w:eastAsia="仿宋" w:cs="仿宋"/>
          <w:sz w:val="24"/>
          <w:szCs w:val="24"/>
        </w:rPr>
        <w:t>未经对方事先书面同意，任一方不得向第三方透露合同及其相关的一切信息，包括但不限于产品图纸、样式、样本、设计基础、用户资料等信息。如一方违反本条款的约定，则应赔偿给对方造成的损失。</w:t>
      </w:r>
    </w:p>
    <w:p w14:paraId="542F5F5A">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九、合同的变更或终止</w:t>
      </w:r>
    </w:p>
    <w:p w14:paraId="1A1B9320">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1.在本合同生效后，任何一方当事人不得对本合同擅自进行修改或变更。对于本合同的任何修改、变更或补充，应在双方协商一致后以书面方式作出，并经双方签字盖章生效。</w:t>
      </w:r>
    </w:p>
    <w:p w14:paraId="6E840BA7">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2.合同的变更或解除，不能免除违约方应承担的违约责任，给守约方造成损失的，还应承担赔偿责任。</w:t>
      </w:r>
    </w:p>
    <w:p w14:paraId="7CB29350">
      <w:pPr>
        <w:keepNext w:val="0"/>
        <w:keepLines w:val="0"/>
        <w:pageBreakBefore w:val="0"/>
        <w:widowControl/>
        <w:kinsoku/>
        <w:wordWrap/>
        <w:overflowPunct/>
        <w:topLinePunct w:val="0"/>
        <w:autoSpaceDE/>
        <w:autoSpaceDN/>
        <w:bidi w:val="0"/>
        <w:adjustRightInd/>
        <w:snapToGrid/>
        <w:spacing w:line="500" w:lineRule="exact"/>
        <w:ind w:firstLine="0" w:firstLineChars="0"/>
        <w:textAlignment w:val="auto"/>
        <w:rPr>
          <w:rFonts w:ascii="仿宋" w:hAnsi="仿宋" w:eastAsia="仿宋" w:cs="仿宋"/>
          <w:b/>
          <w:bCs/>
          <w:sz w:val="24"/>
          <w:szCs w:val="24"/>
        </w:rPr>
      </w:pPr>
      <w:r>
        <w:rPr>
          <w:rFonts w:hint="eastAsia" w:ascii="仿宋" w:hAnsi="仿宋" w:eastAsia="仿宋" w:cs="仿宋"/>
          <w:b/>
          <w:bCs/>
          <w:sz w:val="24"/>
          <w:szCs w:val="24"/>
        </w:rPr>
        <w:t>十、其他</w:t>
      </w:r>
    </w:p>
    <w:p w14:paraId="3BE5350F">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1.本合同未尽事宜，双方可签订补充协议。</w:t>
      </w:r>
    </w:p>
    <w:p w14:paraId="7E263446">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2.合同附件及补充协议是合同组成部分，具有与本合同同等的法律效力。如附件与本合同不一致,以本合同为准；如补充协议与本合同不一致，以补充协议为准。</w:t>
      </w:r>
    </w:p>
    <w:p w14:paraId="1CC6ECBC">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3.本合同的双方当事人同意，任何一方的内部或主管机构的变化，或者资本结构的变化，或任何其它变化，不影响本合同的效力。如果本合同的任何一方因分立、合并、收购、兼并或其他事由，为第三人控制或继承，本合同约束该第三人。</w:t>
      </w:r>
    </w:p>
    <w:p w14:paraId="754587DB">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4.因履行本合同产生争议，双方平等协商解决；协商不成，应向本合同签订地人民法院起诉。</w:t>
      </w:r>
    </w:p>
    <w:p w14:paraId="739F5AAF">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5.本协议中的任何条款或者任何条款中的任何部分被认定无效、违法或者不具有可执行性，这种无效、违法或者不具有可执行性不影响本协议中的任何其它条款或者这些条款中的任何其它部分的效力。本合同约定的保密义务、违约责任、争议解决方式在合同终止或解除后将继续有效。</w:t>
      </w:r>
    </w:p>
    <w:p w14:paraId="04F62875">
      <w:pPr>
        <w:spacing w:line="520" w:lineRule="exact"/>
        <w:ind w:firstLine="480" w:firstLineChars="200"/>
        <w:rPr>
          <w:rFonts w:ascii="仿宋" w:hAnsi="仿宋" w:eastAsia="仿宋" w:cs="仿宋"/>
          <w:sz w:val="24"/>
          <w:szCs w:val="24"/>
        </w:rPr>
      </w:pPr>
      <w:r>
        <w:rPr>
          <w:rFonts w:hint="eastAsia" w:ascii="仿宋" w:hAnsi="仿宋" w:eastAsia="仿宋" w:cs="仿宋"/>
          <w:sz w:val="24"/>
          <w:szCs w:val="24"/>
        </w:rPr>
        <w:t>6.本合同</w:t>
      </w:r>
      <w:r>
        <w:rPr>
          <w:rFonts w:hint="eastAsia" w:ascii="仿宋" w:hAnsi="仿宋" w:eastAsia="仿宋" w:cs="仿宋"/>
          <w:sz w:val="24"/>
          <w:szCs w:val="24"/>
          <w:lang w:eastAsia="zh-CN"/>
        </w:rPr>
        <w:t>有效期从</w:t>
      </w:r>
      <w:r>
        <w:rPr>
          <w:rFonts w:hint="eastAsia" w:ascii="仿宋" w:hAnsi="仿宋" w:eastAsia="仿宋" w:cs="仿宋"/>
          <w:sz w:val="24"/>
          <w:szCs w:val="24"/>
          <w:lang w:val="en-US" w:eastAsia="zh-CN"/>
        </w:rPr>
        <w:t>2024年4月1日到2025年3月31日，</w:t>
      </w:r>
      <w:r>
        <w:rPr>
          <w:rFonts w:hint="eastAsia" w:ascii="仿宋" w:hAnsi="仿宋" w:eastAsia="仿宋" w:cs="仿宋"/>
          <w:sz w:val="24"/>
          <w:szCs w:val="24"/>
        </w:rPr>
        <w:t>经双方签章后生效。</w:t>
      </w:r>
    </w:p>
    <w:p w14:paraId="7EAE58EA">
      <w:pPr>
        <w:keepNext w:val="0"/>
        <w:keepLines w:val="0"/>
        <w:pageBreakBefore w:val="0"/>
        <w:widowControl/>
        <w:kinsoku/>
        <w:wordWrap/>
        <w:overflowPunct/>
        <w:topLinePunct w:val="0"/>
        <w:autoSpaceDE/>
        <w:autoSpaceDN/>
        <w:bidi w:val="0"/>
        <w:adjustRightInd/>
        <w:snapToGrid/>
        <w:spacing w:line="500" w:lineRule="exact"/>
        <w:ind w:firstLine="480" w:firstLineChars="200"/>
        <w:textAlignment w:val="auto"/>
        <w:rPr>
          <w:rFonts w:ascii="仿宋" w:hAnsi="仿宋" w:eastAsia="仿宋" w:cs="仿宋"/>
          <w:sz w:val="24"/>
          <w:szCs w:val="24"/>
        </w:rPr>
      </w:pPr>
      <w:r>
        <w:rPr>
          <w:rFonts w:hint="eastAsia" w:ascii="仿宋" w:hAnsi="仿宋" w:eastAsia="仿宋" w:cs="仿宋"/>
          <w:sz w:val="24"/>
          <w:szCs w:val="24"/>
        </w:rPr>
        <w:t>7.本合同一式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三</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二</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一</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p>
    <w:p w14:paraId="67A865F3">
      <w:pPr>
        <w:spacing w:line="520" w:lineRule="exact"/>
        <w:ind w:firstLine="0" w:firstLineChars="0"/>
        <w:rPr>
          <w:rFonts w:ascii="仿宋" w:hAnsi="仿宋" w:eastAsia="仿宋" w:cs="仿宋"/>
          <w:sz w:val="24"/>
          <w:szCs w:val="24"/>
        </w:rPr>
      </w:pPr>
      <w:r>
        <w:rPr>
          <w:rFonts w:hint="eastAsia" w:ascii="仿宋" w:hAnsi="仿宋" w:eastAsia="仿宋" w:cs="仿宋"/>
          <w:sz w:val="24"/>
          <w:szCs w:val="24"/>
        </w:rPr>
        <w:t xml:space="preserve">   （以下无正文）</w:t>
      </w:r>
    </w:p>
    <w:tbl>
      <w:tblPr>
        <w:tblStyle w:val="11"/>
        <w:tblW w:w="80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856"/>
        <w:gridCol w:w="4163"/>
      </w:tblGrid>
      <w:tr w14:paraId="7AB0E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3856" w:type="dxa"/>
            <w:vAlign w:val="center"/>
          </w:tcPr>
          <w:p w14:paraId="520D7423">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甲方（购货方）：</w:t>
            </w:r>
            <w:r>
              <w:rPr>
                <w:rFonts w:hint="eastAsia"/>
                <w:b w:val="0"/>
                <w:bCs/>
                <w:sz w:val="21"/>
                <w:szCs w:val="21"/>
                <w:highlight w:val="none"/>
                <w:lang w:eastAsia="zh-CN"/>
              </w:rPr>
              <w:t>三明市金利亚环保科技投资有限公司</w:t>
            </w:r>
          </w:p>
        </w:tc>
        <w:tc>
          <w:tcPr>
            <w:tcW w:w="4163" w:type="dxa"/>
            <w:vAlign w:val="center"/>
          </w:tcPr>
          <w:p w14:paraId="33E4CC99">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乙方（供货方）：</w:t>
            </w:r>
          </w:p>
        </w:tc>
      </w:tr>
      <w:tr w14:paraId="6BC94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jc w:val="center"/>
        </w:trPr>
        <w:tc>
          <w:tcPr>
            <w:tcW w:w="3856" w:type="dxa"/>
            <w:vAlign w:val="center"/>
          </w:tcPr>
          <w:p w14:paraId="006DF82D">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法定代表人：</w:t>
            </w:r>
          </w:p>
        </w:tc>
        <w:tc>
          <w:tcPr>
            <w:tcW w:w="4163" w:type="dxa"/>
            <w:vAlign w:val="center"/>
          </w:tcPr>
          <w:p w14:paraId="4D8C1F9C">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法定代表人：</w:t>
            </w:r>
          </w:p>
        </w:tc>
      </w:tr>
      <w:tr w14:paraId="59EE5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jc w:val="center"/>
        </w:trPr>
        <w:tc>
          <w:tcPr>
            <w:tcW w:w="3856" w:type="dxa"/>
            <w:vAlign w:val="center"/>
          </w:tcPr>
          <w:p w14:paraId="33D55426">
            <w:pPr>
              <w:pStyle w:val="16"/>
              <w:spacing w:line="520" w:lineRule="exact"/>
              <w:ind w:firstLine="0" w:firstLineChars="0"/>
              <w:jc w:val="both"/>
              <w:rPr>
                <w:rFonts w:ascii="仿宋" w:hAnsi="仿宋" w:eastAsia="仿宋" w:cs="仿宋"/>
                <w:b w:val="0"/>
                <w:bCs/>
                <w:sz w:val="24"/>
                <w:szCs w:val="24"/>
              </w:rPr>
            </w:pPr>
            <w:r>
              <w:rPr>
                <w:rFonts w:hint="eastAsia" w:ascii="仿宋" w:hAnsi="仿宋" w:eastAsia="仿宋" w:cs="仿宋"/>
                <w:b w:val="0"/>
                <w:bCs/>
                <w:sz w:val="24"/>
                <w:szCs w:val="24"/>
              </w:rPr>
              <w:t>委托代理人：</w:t>
            </w:r>
          </w:p>
        </w:tc>
        <w:tc>
          <w:tcPr>
            <w:tcW w:w="4163" w:type="dxa"/>
            <w:vAlign w:val="center"/>
          </w:tcPr>
          <w:p w14:paraId="51109E32">
            <w:pPr>
              <w:pStyle w:val="16"/>
              <w:spacing w:line="520" w:lineRule="exact"/>
              <w:ind w:firstLine="0" w:firstLineChars="0"/>
              <w:jc w:val="both"/>
              <w:rPr>
                <w:rFonts w:hint="eastAsia" w:ascii="仿宋" w:hAnsi="仿宋" w:eastAsia="仿宋" w:cs="仿宋"/>
                <w:b w:val="0"/>
                <w:bCs/>
                <w:sz w:val="24"/>
                <w:szCs w:val="24"/>
                <w:lang w:eastAsia="zh-CN"/>
              </w:rPr>
            </w:pPr>
            <w:r>
              <w:rPr>
                <w:rFonts w:hint="eastAsia" w:ascii="仿宋" w:hAnsi="仿宋" w:eastAsia="仿宋" w:cs="仿宋"/>
                <w:b w:val="0"/>
                <w:bCs/>
                <w:sz w:val="24"/>
                <w:szCs w:val="24"/>
              </w:rPr>
              <w:t>委托代理人：</w:t>
            </w:r>
          </w:p>
        </w:tc>
      </w:tr>
      <w:tr w14:paraId="6C69A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jc w:val="center"/>
        </w:trPr>
        <w:tc>
          <w:tcPr>
            <w:tcW w:w="3856" w:type="dxa"/>
            <w:vAlign w:val="center"/>
          </w:tcPr>
          <w:p w14:paraId="66CB2C9C">
            <w:pPr>
              <w:pStyle w:val="16"/>
              <w:spacing w:line="520" w:lineRule="exact"/>
              <w:ind w:firstLine="240" w:firstLineChars="100"/>
              <w:jc w:val="both"/>
              <w:rPr>
                <w:rFonts w:ascii="仿宋" w:hAnsi="仿宋" w:eastAsia="仿宋" w:cs="仿宋"/>
                <w:b w:val="0"/>
                <w:bCs/>
                <w:sz w:val="24"/>
                <w:szCs w:val="24"/>
              </w:rPr>
            </w:pPr>
            <w:r>
              <w:rPr>
                <w:rFonts w:hint="eastAsia" w:ascii="仿宋" w:hAnsi="仿宋" w:eastAsia="仿宋" w:cs="仿宋"/>
                <w:b w:val="0"/>
                <w:bCs/>
                <w:sz w:val="24"/>
                <w:szCs w:val="24"/>
              </w:rPr>
              <w:t xml:space="preserve">         年   月    日</w:t>
            </w:r>
          </w:p>
        </w:tc>
        <w:tc>
          <w:tcPr>
            <w:tcW w:w="4163" w:type="dxa"/>
            <w:vAlign w:val="center"/>
          </w:tcPr>
          <w:p w14:paraId="1EE4699B">
            <w:pPr>
              <w:pStyle w:val="16"/>
              <w:spacing w:line="520" w:lineRule="exact"/>
              <w:ind w:firstLine="722" w:firstLineChars="301"/>
              <w:jc w:val="both"/>
              <w:rPr>
                <w:rFonts w:ascii="仿宋" w:hAnsi="仿宋" w:eastAsia="仿宋" w:cs="仿宋"/>
                <w:b w:val="0"/>
                <w:bCs/>
                <w:sz w:val="24"/>
                <w:szCs w:val="24"/>
              </w:rPr>
            </w:pPr>
            <w:r>
              <w:rPr>
                <w:rFonts w:hint="eastAsia" w:ascii="仿宋" w:hAnsi="仿宋" w:eastAsia="仿宋" w:cs="仿宋"/>
                <w:b w:val="0"/>
                <w:bCs/>
                <w:sz w:val="24"/>
                <w:szCs w:val="24"/>
              </w:rPr>
              <w:t xml:space="preserve">    年   月    日</w:t>
            </w:r>
          </w:p>
        </w:tc>
      </w:tr>
      <w:tr w14:paraId="53D190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7" w:hRule="atLeast"/>
          <w:jc w:val="center"/>
        </w:trPr>
        <w:tc>
          <w:tcPr>
            <w:tcW w:w="3856" w:type="dxa"/>
            <w:vAlign w:val="center"/>
          </w:tcPr>
          <w:p w14:paraId="2627A5FA">
            <w:pPr>
              <w:pStyle w:val="16"/>
              <w:spacing w:line="520" w:lineRule="exact"/>
              <w:ind w:firstLine="360" w:firstLineChars="150"/>
              <w:jc w:val="both"/>
              <w:rPr>
                <w:rFonts w:ascii="仿宋" w:hAnsi="仿宋" w:eastAsia="仿宋" w:cs="仿宋"/>
                <w:b w:val="0"/>
                <w:bCs/>
                <w:sz w:val="24"/>
                <w:szCs w:val="24"/>
              </w:rPr>
            </w:pPr>
          </w:p>
        </w:tc>
        <w:tc>
          <w:tcPr>
            <w:tcW w:w="4163" w:type="dxa"/>
            <w:vAlign w:val="center"/>
          </w:tcPr>
          <w:p w14:paraId="7C95CEC6">
            <w:pPr>
              <w:pStyle w:val="16"/>
              <w:spacing w:line="520" w:lineRule="exact"/>
              <w:ind w:firstLine="480" w:firstLineChars="200"/>
              <w:jc w:val="both"/>
              <w:rPr>
                <w:rFonts w:ascii="仿宋" w:hAnsi="仿宋" w:eastAsia="仿宋" w:cs="仿宋"/>
                <w:b w:val="0"/>
                <w:bCs/>
                <w:sz w:val="24"/>
                <w:szCs w:val="24"/>
              </w:rPr>
            </w:pPr>
            <w:r>
              <w:rPr>
                <w:rFonts w:hint="eastAsia" w:ascii="仿宋" w:hAnsi="仿宋" w:eastAsia="仿宋" w:cs="仿宋"/>
                <w:b w:val="0"/>
                <w:bCs/>
                <w:sz w:val="24"/>
                <w:szCs w:val="24"/>
              </w:rPr>
              <w:t>合同签订地：</w:t>
            </w:r>
            <w:r>
              <w:rPr>
                <w:rFonts w:hint="eastAsia" w:ascii="仿宋" w:hAnsi="仿宋" w:eastAsia="仿宋" w:cs="仿宋"/>
                <w:b w:val="0"/>
                <w:bCs/>
                <w:sz w:val="24"/>
                <w:szCs w:val="24"/>
                <w:lang w:eastAsia="zh-CN"/>
              </w:rPr>
              <w:t>三明</w:t>
            </w:r>
            <w:r>
              <w:rPr>
                <w:rFonts w:hint="eastAsia" w:ascii="仿宋" w:hAnsi="仿宋" w:eastAsia="仿宋" w:cs="仿宋"/>
                <w:b w:val="0"/>
                <w:bCs/>
                <w:sz w:val="24"/>
                <w:szCs w:val="24"/>
              </w:rPr>
              <w:t>市</w:t>
            </w:r>
            <w:r>
              <w:rPr>
                <w:rFonts w:hint="eastAsia" w:ascii="仿宋" w:hAnsi="仿宋" w:eastAsia="仿宋" w:cs="仿宋"/>
                <w:b w:val="0"/>
                <w:bCs/>
                <w:sz w:val="24"/>
                <w:szCs w:val="24"/>
                <w:lang w:eastAsia="zh-CN"/>
              </w:rPr>
              <w:t>三元</w:t>
            </w:r>
            <w:r>
              <w:rPr>
                <w:rFonts w:hint="eastAsia" w:ascii="仿宋" w:hAnsi="仿宋" w:eastAsia="仿宋" w:cs="仿宋"/>
                <w:b w:val="0"/>
                <w:bCs/>
                <w:sz w:val="24"/>
                <w:szCs w:val="24"/>
              </w:rPr>
              <w:t>区</w:t>
            </w:r>
          </w:p>
        </w:tc>
      </w:tr>
    </w:tbl>
    <w:p w14:paraId="4FC1C487">
      <w:pPr>
        <w:spacing w:line="520" w:lineRule="exact"/>
        <w:ind w:firstLine="0" w:firstLineChars="0"/>
        <w:rPr>
          <w:rFonts w:ascii="仿宋" w:hAnsi="仿宋" w:eastAsia="仿宋" w:cs="仿宋"/>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389" w:right="1803" w:bottom="1389" w:left="1803" w:header="851" w:footer="992" w:gutter="0"/>
      <w:pgNumType w:fmt="numberIn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04"/>
      </w:pPr>
      <w:r>
        <w:separator/>
      </w:r>
    </w:p>
  </w:endnote>
  <w:endnote w:type="continuationSeparator" w:id="1">
    <w:p>
      <w:pPr>
        <w:ind w:firstLine="40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4CA6A0">
    <w:pPr>
      <w:pStyle w:val="2"/>
      <w:ind w:firstLine="364"/>
      <w:jc w:val="center"/>
    </w:pPr>
    <w:r>
      <w:fldChar w:fldCharType="begin"/>
    </w:r>
    <w:r>
      <w:instrText xml:space="preserve">PAGE   \* MERGEFORMAT</w:instrText>
    </w:r>
    <w:r>
      <w:fldChar w:fldCharType="separate"/>
    </w:r>
    <w:r>
      <w:rPr>
        <w:lang w:val="zh-CN"/>
      </w:rPr>
      <w:t>-</w:t>
    </w:r>
    <w:r>
      <w:t xml:space="preserve"> 4 -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F39F7">
    <w:pPr>
      <w:pStyle w:val="2"/>
      <w:ind w:firstLine="364"/>
      <w:rPr>
        <w:rStyle w:val="13"/>
      </w:rPr>
    </w:pPr>
    <w:r>
      <w:rPr>
        <w:rStyle w:val="13"/>
      </w:rPr>
      <w:fldChar w:fldCharType="begin"/>
    </w:r>
    <w:r>
      <w:rPr>
        <w:rStyle w:val="13"/>
      </w:rPr>
      <w:instrText xml:space="preserve">PAGE  </w:instrText>
    </w:r>
    <w:r>
      <w:rPr>
        <w:rStyle w:val="13"/>
      </w:rPr>
      <w:fldChar w:fldCharType="separate"/>
    </w:r>
    <w:r>
      <w:rPr>
        <w:rStyle w:val="13"/>
      </w:rPr>
      <w:t>18</w:t>
    </w:r>
    <w:r>
      <w:rPr>
        <w:rStyle w:val="13"/>
      </w:rPr>
      <w:fldChar w:fldCharType="end"/>
    </w:r>
  </w:p>
  <w:p w14:paraId="41B0C555">
    <w:pPr>
      <w:ind w:firstLine="404"/>
    </w:pPr>
  </w:p>
  <w:p w14:paraId="32D5273A">
    <w:pPr>
      <w:ind w:firstLine="404"/>
    </w:pPr>
  </w:p>
  <w:p w14:paraId="23C46AEB">
    <w:pPr>
      <w:ind w:firstLine="404"/>
    </w:pPr>
  </w:p>
  <w:p w14:paraId="5623E8F5">
    <w:pPr>
      <w:ind w:firstLine="404"/>
    </w:pPr>
  </w:p>
  <w:p w14:paraId="52289B84">
    <w:pPr>
      <w:ind w:firstLine="404"/>
    </w:pPr>
  </w:p>
  <w:p w14:paraId="4DA3F3BA">
    <w:pPr>
      <w:ind w:firstLine="404"/>
    </w:pPr>
  </w:p>
  <w:p w14:paraId="4355EFA8">
    <w:pPr>
      <w:ind w:firstLine="404"/>
    </w:pPr>
  </w:p>
  <w:p w14:paraId="04ADF6BE">
    <w:pPr>
      <w:ind w:firstLine="404"/>
    </w:pPr>
  </w:p>
  <w:p w14:paraId="456381AD">
    <w:pPr>
      <w:ind w:firstLine="4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60049">
    <w:pPr>
      <w:pStyle w:val="2"/>
      <w:ind w:firstLine="364"/>
      <w:jc w:val="center"/>
    </w:pPr>
    <w:r>
      <w:fldChar w:fldCharType="begin"/>
    </w:r>
    <w:r>
      <w:instrText xml:space="preserve">PAGE   \* MERGEFORMAT</w:instrText>
    </w:r>
    <w:r>
      <w:fldChar w:fldCharType="separate"/>
    </w:r>
    <w:r>
      <w:rPr>
        <w:lang w:val="zh-CN"/>
      </w:rPr>
      <w:t>-</w:t>
    </w:r>
    <w:r>
      <w:t xml:space="preserve"> 1 -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04"/>
      </w:pPr>
      <w:r>
        <w:separator/>
      </w:r>
    </w:p>
  </w:footnote>
  <w:footnote w:type="continuationSeparator" w:id="1">
    <w:p>
      <w:pPr>
        <w:ind w:firstLine="40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022DDE">
    <w:pPr>
      <w:pStyle w:val="6"/>
      <w:ind w:firstLine="364"/>
    </w:pPr>
    <w:r>
      <w:rPr>
        <w:rFonts w:hint="eastAsia"/>
      </w:rPr>
      <w:t>货物买卖合同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173CFE">
    <w:pPr>
      <w:pStyle w:val="6"/>
      <w:ind w:firstLine="364"/>
    </w:pPr>
    <w:r>
      <mc:AlternateContent>
        <mc:Choice Requires="wpg">
          <w:drawing>
            <wp:anchor distT="0" distB="0" distL="114300" distR="114300" simplePos="0" relativeHeight="251659264" behindDoc="0" locked="0" layoutInCell="1" allowOverlap="1">
              <wp:simplePos x="0" y="0"/>
              <wp:positionH relativeFrom="column">
                <wp:posOffset>-83820</wp:posOffset>
              </wp:positionH>
              <wp:positionV relativeFrom="paragraph">
                <wp:posOffset>-128905</wp:posOffset>
              </wp:positionV>
              <wp:extent cx="3210560" cy="355600"/>
              <wp:effectExtent l="1905" t="4445" r="0" b="1905"/>
              <wp:wrapNone/>
              <wp:docPr id="1" name="Group 2"/>
              <wp:cNvGraphicFramePr/>
              <a:graphic xmlns:a="http://schemas.openxmlformats.org/drawingml/2006/main">
                <a:graphicData uri="http://schemas.microsoft.com/office/word/2010/wordprocessingGroup">
                  <wpg:wgp>
                    <wpg:cNvGrpSpPr/>
                    <wpg:grpSpPr>
                      <a:xfrm>
                        <a:off x="0" y="0"/>
                        <a:ext cx="3210560" cy="355600"/>
                        <a:chOff x="1632" y="760"/>
                        <a:chExt cx="5056" cy="560"/>
                      </a:xfrm>
                    </wpg:grpSpPr>
                    <wps:wsp>
                      <wps:cNvPr id="2" name="Text Box 3"/>
                      <wps:cNvSpPr txBox="1">
                        <a:spLocks noChangeArrowheads="1"/>
                      </wps:cNvSpPr>
                      <wps:spPr bwMode="auto">
                        <a:xfrm>
                          <a:off x="3352" y="760"/>
                          <a:ext cx="3336" cy="560"/>
                        </a:xfrm>
                        <a:prstGeom prst="rect">
                          <a:avLst/>
                        </a:prstGeom>
                        <a:noFill/>
                        <a:ln>
                          <a:noFill/>
                        </a:ln>
                      </wps:spPr>
                      <wps:txbx>
                        <w:txbxContent>
                          <w:p w14:paraId="4AE6543E">
                            <w:pPr>
                              <w:ind w:firstLine="404"/>
                            </w:pP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1632" y="768"/>
                          <a:ext cx="856" cy="374"/>
                        </a:xfrm>
                        <a:prstGeom prst="rect">
                          <a:avLst/>
                        </a:prstGeom>
                        <a:noFill/>
                        <a:ln>
                          <a:noFill/>
                        </a:ln>
                      </wps:spPr>
                      <wps:txbx>
                        <w:txbxContent>
                          <w:p w14:paraId="54744897">
                            <w:pPr>
                              <w:ind w:firstLine="404"/>
                            </w:pPr>
                          </w:p>
                        </w:txbxContent>
                      </wps:txbx>
                      <wps:bodyPr rot="0" vert="horz" wrap="none" lIns="91440" tIns="45720" rIns="91440" bIns="45720" anchor="t" anchorCtr="0" upright="1">
                        <a:spAutoFit/>
                      </wps:bodyPr>
                    </wps:wsp>
                  </wpg:wgp>
                </a:graphicData>
              </a:graphic>
            </wp:anchor>
          </w:drawing>
        </mc:Choice>
        <mc:Fallback>
          <w:pict>
            <v:group id="Group 2" o:spid="_x0000_s1026" o:spt="203" style="position:absolute;left:0pt;margin-left:-6.6pt;margin-top:-10.15pt;height:28pt;width:252.8pt;z-index:251659264;mso-width-relative:page;mso-height-relative:page;" coordorigin="1632,760" coordsize="5056,560" o:gfxdata="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Ojw43/bAAAACgEAAA8AAAAAAAAAAQAgAAAAIgAAAGRycy9kb3ducmV2LnhtbFBL&#10;AQIUABQAAAAIAIdO4kClxd+hngIAAHIHAAAOAAAAAAAAAAEAIAAAACoBAABkcnMvZTJvRG9jLnht&#10;bFBLBQYAAAAABgAGAFkBAAA6BgAAAAA=&#10;">
              <o:lock v:ext="edit" aspectratio="f"/>
              <v:shape id="Text Box 3" o:spid="_x0000_s1026" o:spt="202" type="#_x0000_t202" style="position:absolute;left:3352;top:760;height:560;width:3336;"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4AE6543E">
                      <w:pPr>
                        <w:ind w:firstLine="404"/>
                      </w:pPr>
                    </w:p>
                  </w:txbxContent>
                </v:textbox>
              </v:shape>
              <v:shape id="Text Box 4" o:spid="_x0000_s1026" o:spt="202" type="#_x0000_t202" style="position:absolute;left:1632;top:768;height:374;width:856;mso-wrap-style:none;" filled="f" stroked="f" coordsize="21600,21600" o:gfxdata="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QFM28AAAA&#10;2g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14:paraId="54744897">
                      <w:pPr>
                        <w:ind w:firstLine="404"/>
                      </w:pPr>
                    </w:p>
                  </w:txbxContent>
                </v:textbox>
              </v:shape>
            </v:group>
          </w:pict>
        </mc:Fallback>
      </mc:AlternateContent>
    </w:r>
  </w:p>
  <w:p w14:paraId="42B102C8">
    <w:pPr>
      <w:ind w:firstLine="404"/>
    </w:pPr>
  </w:p>
  <w:p w14:paraId="6F7589B6">
    <w:pPr>
      <w:ind w:firstLine="404"/>
    </w:pPr>
  </w:p>
  <w:p w14:paraId="1630EB51">
    <w:pPr>
      <w:ind w:firstLine="404"/>
    </w:pPr>
  </w:p>
  <w:p w14:paraId="03001D8A">
    <w:pPr>
      <w:ind w:firstLine="404"/>
    </w:pPr>
  </w:p>
  <w:p w14:paraId="2D12FF57">
    <w:pPr>
      <w:ind w:firstLine="404"/>
    </w:pPr>
  </w:p>
  <w:p w14:paraId="24444E89">
    <w:pPr>
      <w:ind w:firstLine="404"/>
    </w:pPr>
  </w:p>
  <w:p w14:paraId="71D608AA">
    <w:pPr>
      <w:ind w:firstLine="4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01D9D0">
    <w:pPr>
      <w:ind w:firstLine="40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611F3"/>
    <w:multiLevelType w:val="multilevel"/>
    <w:tmpl w:val="2C5611F3"/>
    <w:lvl w:ilvl="0" w:tentative="0">
      <w:start w:val="1"/>
      <w:numFmt w:val="chineseCountingThousand"/>
      <w:pStyle w:val="3"/>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DC47F7E"/>
    <w:multiLevelType w:val="multilevel"/>
    <w:tmpl w:val="2DC47F7E"/>
    <w:lvl w:ilvl="0" w:tentative="0">
      <w:start w:val="1"/>
      <w:numFmt w:val="decimal"/>
      <w:pStyle w:val="4"/>
      <w:lvlText w:val="%1、"/>
      <w:lvlJc w:val="left"/>
      <w:pPr>
        <w:tabs>
          <w:tab w:val="left" w:pos="360"/>
        </w:tabs>
        <w:ind w:left="360" w:hanging="36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OTIyM2RjMjQ4NjIyOTM1NDc1ZDk3NmVlNzA3ZDYifQ=="/>
  </w:docVars>
  <w:rsids>
    <w:rsidRoot w:val="00BC4121"/>
    <w:rsid w:val="00003DBB"/>
    <w:rsid w:val="00006736"/>
    <w:rsid w:val="000125C8"/>
    <w:rsid w:val="00014907"/>
    <w:rsid w:val="00023BB3"/>
    <w:rsid w:val="00040447"/>
    <w:rsid w:val="00040E44"/>
    <w:rsid w:val="00045D65"/>
    <w:rsid w:val="000531E8"/>
    <w:rsid w:val="000618DF"/>
    <w:rsid w:val="0008603C"/>
    <w:rsid w:val="000945E8"/>
    <w:rsid w:val="00096D3D"/>
    <w:rsid w:val="000A2D9E"/>
    <w:rsid w:val="000A449F"/>
    <w:rsid w:val="000A5F0B"/>
    <w:rsid w:val="000B23B2"/>
    <w:rsid w:val="000B3543"/>
    <w:rsid w:val="000C0ACD"/>
    <w:rsid w:val="000C175A"/>
    <w:rsid w:val="000D4AA2"/>
    <w:rsid w:val="000E5A6C"/>
    <w:rsid w:val="00117C18"/>
    <w:rsid w:val="00123F67"/>
    <w:rsid w:val="0012670D"/>
    <w:rsid w:val="00130C07"/>
    <w:rsid w:val="00132186"/>
    <w:rsid w:val="00137A63"/>
    <w:rsid w:val="00153DB6"/>
    <w:rsid w:val="00160C66"/>
    <w:rsid w:val="00170D23"/>
    <w:rsid w:val="00171EF0"/>
    <w:rsid w:val="001A7BF4"/>
    <w:rsid w:val="001B0527"/>
    <w:rsid w:val="001C158C"/>
    <w:rsid w:val="001C1915"/>
    <w:rsid w:val="001D2BA9"/>
    <w:rsid w:val="001D734D"/>
    <w:rsid w:val="001E5A46"/>
    <w:rsid w:val="001E748D"/>
    <w:rsid w:val="00203DEF"/>
    <w:rsid w:val="00205E62"/>
    <w:rsid w:val="00206AEB"/>
    <w:rsid w:val="00213C2E"/>
    <w:rsid w:val="00215390"/>
    <w:rsid w:val="00222DA0"/>
    <w:rsid w:val="002305F8"/>
    <w:rsid w:val="00230906"/>
    <w:rsid w:val="00243013"/>
    <w:rsid w:val="002468A5"/>
    <w:rsid w:val="002471CB"/>
    <w:rsid w:val="00265491"/>
    <w:rsid w:val="00271E0D"/>
    <w:rsid w:val="00272457"/>
    <w:rsid w:val="00273223"/>
    <w:rsid w:val="00276B2F"/>
    <w:rsid w:val="002820A7"/>
    <w:rsid w:val="002A0009"/>
    <w:rsid w:val="002A4C4B"/>
    <w:rsid w:val="002A53A0"/>
    <w:rsid w:val="002A6BDB"/>
    <w:rsid w:val="002A7370"/>
    <w:rsid w:val="002B65A5"/>
    <w:rsid w:val="002C1639"/>
    <w:rsid w:val="002C23AE"/>
    <w:rsid w:val="002D3385"/>
    <w:rsid w:val="002E7049"/>
    <w:rsid w:val="002F036A"/>
    <w:rsid w:val="002F5055"/>
    <w:rsid w:val="00302CBD"/>
    <w:rsid w:val="00320E4B"/>
    <w:rsid w:val="00330281"/>
    <w:rsid w:val="00331408"/>
    <w:rsid w:val="00337B2D"/>
    <w:rsid w:val="00341275"/>
    <w:rsid w:val="003560BF"/>
    <w:rsid w:val="00356DD5"/>
    <w:rsid w:val="003629FD"/>
    <w:rsid w:val="00383504"/>
    <w:rsid w:val="0038412A"/>
    <w:rsid w:val="003B3BCE"/>
    <w:rsid w:val="003B3EEB"/>
    <w:rsid w:val="003B4C85"/>
    <w:rsid w:val="003E741A"/>
    <w:rsid w:val="003F5558"/>
    <w:rsid w:val="003F7A96"/>
    <w:rsid w:val="00414FE1"/>
    <w:rsid w:val="00415D97"/>
    <w:rsid w:val="00422E88"/>
    <w:rsid w:val="0042427D"/>
    <w:rsid w:val="00434A89"/>
    <w:rsid w:val="00441D36"/>
    <w:rsid w:val="00451203"/>
    <w:rsid w:val="004516FD"/>
    <w:rsid w:val="00454918"/>
    <w:rsid w:val="0045634E"/>
    <w:rsid w:val="004615F6"/>
    <w:rsid w:val="004616D4"/>
    <w:rsid w:val="00462966"/>
    <w:rsid w:val="004726AE"/>
    <w:rsid w:val="00475BEC"/>
    <w:rsid w:val="004767E5"/>
    <w:rsid w:val="00493024"/>
    <w:rsid w:val="004B282C"/>
    <w:rsid w:val="004B7706"/>
    <w:rsid w:val="004C0649"/>
    <w:rsid w:val="004C3B59"/>
    <w:rsid w:val="004C74A1"/>
    <w:rsid w:val="004D2480"/>
    <w:rsid w:val="004D3B32"/>
    <w:rsid w:val="004E6D2D"/>
    <w:rsid w:val="0050502C"/>
    <w:rsid w:val="005145A6"/>
    <w:rsid w:val="00515A0F"/>
    <w:rsid w:val="00534B8E"/>
    <w:rsid w:val="0053632F"/>
    <w:rsid w:val="005442F1"/>
    <w:rsid w:val="005541D5"/>
    <w:rsid w:val="005608B3"/>
    <w:rsid w:val="00563CDC"/>
    <w:rsid w:val="00591075"/>
    <w:rsid w:val="005B32A4"/>
    <w:rsid w:val="005D719F"/>
    <w:rsid w:val="005E459C"/>
    <w:rsid w:val="006218C5"/>
    <w:rsid w:val="006253F0"/>
    <w:rsid w:val="006556F1"/>
    <w:rsid w:val="00662F0E"/>
    <w:rsid w:val="00663B71"/>
    <w:rsid w:val="00667798"/>
    <w:rsid w:val="006735B9"/>
    <w:rsid w:val="006808D2"/>
    <w:rsid w:val="00684FCB"/>
    <w:rsid w:val="00697E71"/>
    <w:rsid w:val="006C2116"/>
    <w:rsid w:val="006D3467"/>
    <w:rsid w:val="006D6F69"/>
    <w:rsid w:val="006F2FE7"/>
    <w:rsid w:val="006F5EB7"/>
    <w:rsid w:val="00711FB8"/>
    <w:rsid w:val="00730E60"/>
    <w:rsid w:val="00732B39"/>
    <w:rsid w:val="00734EEA"/>
    <w:rsid w:val="00756861"/>
    <w:rsid w:val="00760010"/>
    <w:rsid w:val="00775927"/>
    <w:rsid w:val="00780F09"/>
    <w:rsid w:val="007947A5"/>
    <w:rsid w:val="007A1065"/>
    <w:rsid w:val="007A5789"/>
    <w:rsid w:val="007C31E9"/>
    <w:rsid w:val="007C6457"/>
    <w:rsid w:val="007C6BEB"/>
    <w:rsid w:val="007D3901"/>
    <w:rsid w:val="007D5004"/>
    <w:rsid w:val="007D6561"/>
    <w:rsid w:val="007E3FAE"/>
    <w:rsid w:val="00816B7E"/>
    <w:rsid w:val="0082088F"/>
    <w:rsid w:val="008310EB"/>
    <w:rsid w:val="008369E7"/>
    <w:rsid w:val="008644A5"/>
    <w:rsid w:val="00865B22"/>
    <w:rsid w:val="00870C31"/>
    <w:rsid w:val="00890E7F"/>
    <w:rsid w:val="008953F2"/>
    <w:rsid w:val="008B3394"/>
    <w:rsid w:val="008B56C8"/>
    <w:rsid w:val="008C4B12"/>
    <w:rsid w:val="008C5766"/>
    <w:rsid w:val="008D0B34"/>
    <w:rsid w:val="008D6476"/>
    <w:rsid w:val="008D7694"/>
    <w:rsid w:val="008E5A93"/>
    <w:rsid w:val="008F2991"/>
    <w:rsid w:val="008F420B"/>
    <w:rsid w:val="00904822"/>
    <w:rsid w:val="00907B5B"/>
    <w:rsid w:val="009119D5"/>
    <w:rsid w:val="0091752A"/>
    <w:rsid w:val="0092030D"/>
    <w:rsid w:val="0092267C"/>
    <w:rsid w:val="00922D63"/>
    <w:rsid w:val="00927121"/>
    <w:rsid w:val="00930CC0"/>
    <w:rsid w:val="00935987"/>
    <w:rsid w:val="00936AE0"/>
    <w:rsid w:val="00970854"/>
    <w:rsid w:val="009A27DF"/>
    <w:rsid w:val="009B5331"/>
    <w:rsid w:val="009C1C68"/>
    <w:rsid w:val="009D2EB6"/>
    <w:rsid w:val="009E380E"/>
    <w:rsid w:val="009E4DCF"/>
    <w:rsid w:val="009E5BF5"/>
    <w:rsid w:val="009E6DAE"/>
    <w:rsid w:val="009F7F23"/>
    <w:rsid w:val="00A02AA8"/>
    <w:rsid w:val="00A047A3"/>
    <w:rsid w:val="00A32407"/>
    <w:rsid w:val="00A33A1C"/>
    <w:rsid w:val="00A547AD"/>
    <w:rsid w:val="00A66447"/>
    <w:rsid w:val="00A67A14"/>
    <w:rsid w:val="00A730CF"/>
    <w:rsid w:val="00A82FCC"/>
    <w:rsid w:val="00A8799A"/>
    <w:rsid w:val="00AB54D0"/>
    <w:rsid w:val="00AC0E4D"/>
    <w:rsid w:val="00AC1787"/>
    <w:rsid w:val="00AE1219"/>
    <w:rsid w:val="00AE4F73"/>
    <w:rsid w:val="00AF4D1B"/>
    <w:rsid w:val="00B037BC"/>
    <w:rsid w:val="00B04990"/>
    <w:rsid w:val="00B04F22"/>
    <w:rsid w:val="00B10246"/>
    <w:rsid w:val="00B13D25"/>
    <w:rsid w:val="00B34A9F"/>
    <w:rsid w:val="00B40ABB"/>
    <w:rsid w:val="00B52D9C"/>
    <w:rsid w:val="00B553BA"/>
    <w:rsid w:val="00B5542A"/>
    <w:rsid w:val="00B62FA8"/>
    <w:rsid w:val="00B632F3"/>
    <w:rsid w:val="00B662F9"/>
    <w:rsid w:val="00B80BA0"/>
    <w:rsid w:val="00B87336"/>
    <w:rsid w:val="00B87FF1"/>
    <w:rsid w:val="00B942DA"/>
    <w:rsid w:val="00BB041C"/>
    <w:rsid w:val="00BB51C9"/>
    <w:rsid w:val="00BB7756"/>
    <w:rsid w:val="00BC0346"/>
    <w:rsid w:val="00BC4121"/>
    <w:rsid w:val="00BD0A08"/>
    <w:rsid w:val="00BE0DD2"/>
    <w:rsid w:val="00BE550D"/>
    <w:rsid w:val="00BF15BF"/>
    <w:rsid w:val="00BF2260"/>
    <w:rsid w:val="00BF3692"/>
    <w:rsid w:val="00BF3786"/>
    <w:rsid w:val="00BF5D3D"/>
    <w:rsid w:val="00C1060C"/>
    <w:rsid w:val="00C15C11"/>
    <w:rsid w:val="00C20594"/>
    <w:rsid w:val="00C2378D"/>
    <w:rsid w:val="00C307BF"/>
    <w:rsid w:val="00C46E1B"/>
    <w:rsid w:val="00C71936"/>
    <w:rsid w:val="00C83BAD"/>
    <w:rsid w:val="00C93717"/>
    <w:rsid w:val="00CA3D43"/>
    <w:rsid w:val="00CB172F"/>
    <w:rsid w:val="00CB3664"/>
    <w:rsid w:val="00CC27AC"/>
    <w:rsid w:val="00CD06E3"/>
    <w:rsid w:val="00CD54E8"/>
    <w:rsid w:val="00CE08BA"/>
    <w:rsid w:val="00CF076D"/>
    <w:rsid w:val="00CF1808"/>
    <w:rsid w:val="00CF48F5"/>
    <w:rsid w:val="00CF5C9A"/>
    <w:rsid w:val="00CF6B75"/>
    <w:rsid w:val="00D0359C"/>
    <w:rsid w:val="00D12300"/>
    <w:rsid w:val="00D167B7"/>
    <w:rsid w:val="00D31C2C"/>
    <w:rsid w:val="00D34175"/>
    <w:rsid w:val="00D36268"/>
    <w:rsid w:val="00D41F59"/>
    <w:rsid w:val="00D442D5"/>
    <w:rsid w:val="00D52BCC"/>
    <w:rsid w:val="00D62CEF"/>
    <w:rsid w:val="00D62EAB"/>
    <w:rsid w:val="00D63227"/>
    <w:rsid w:val="00D8603A"/>
    <w:rsid w:val="00DA02CC"/>
    <w:rsid w:val="00DA4095"/>
    <w:rsid w:val="00DA5F31"/>
    <w:rsid w:val="00DA7637"/>
    <w:rsid w:val="00DB1D1A"/>
    <w:rsid w:val="00DB4865"/>
    <w:rsid w:val="00DE065F"/>
    <w:rsid w:val="00DE25EE"/>
    <w:rsid w:val="00DE4A5D"/>
    <w:rsid w:val="00DF6F9C"/>
    <w:rsid w:val="00E2351D"/>
    <w:rsid w:val="00E31B1A"/>
    <w:rsid w:val="00E32C71"/>
    <w:rsid w:val="00E32D0C"/>
    <w:rsid w:val="00E34FD3"/>
    <w:rsid w:val="00E36E27"/>
    <w:rsid w:val="00E413A6"/>
    <w:rsid w:val="00E435E9"/>
    <w:rsid w:val="00E513F9"/>
    <w:rsid w:val="00E56E23"/>
    <w:rsid w:val="00E629D1"/>
    <w:rsid w:val="00E642FB"/>
    <w:rsid w:val="00E65545"/>
    <w:rsid w:val="00E75AAD"/>
    <w:rsid w:val="00E763A4"/>
    <w:rsid w:val="00E857B3"/>
    <w:rsid w:val="00E91650"/>
    <w:rsid w:val="00EA4BB9"/>
    <w:rsid w:val="00EB6FDE"/>
    <w:rsid w:val="00EC3B92"/>
    <w:rsid w:val="00ED1988"/>
    <w:rsid w:val="00EE21C2"/>
    <w:rsid w:val="00EE5EE7"/>
    <w:rsid w:val="00EE685F"/>
    <w:rsid w:val="00EE6E93"/>
    <w:rsid w:val="00EF6750"/>
    <w:rsid w:val="00F04162"/>
    <w:rsid w:val="00F076C9"/>
    <w:rsid w:val="00F17296"/>
    <w:rsid w:val="00F1729C"/>
    <w:rsid w:val="00F22D4B"/>
    <w:rsid w:val="00F243A1"/>
    <w:rsid w:val="00F32148"/>
    <w:rsid w:val="00F41364"/>
    <w:rsid w:val="00F42B58"/>
    <w:rsid w:val="00F42FDF"/>
    <w:rsid w:val="00F463F6"/>
    <w:rsid w:val="00F5336F"/>
    <w:rsid w:val="00F652A7"/>
    <w:rsid w:val="00F75A9D"/>
    <w:rsid w:val="00F94540"/>
    <w:rsid w:val="00FB21F9"/>
    <w:rsid w:val="00FB4052"/>
    <w:rsid w:val="00FD07A3"/>
    <w:rsid w:val="00FD1320"/>
    <w:rsid w:val="00FE6DAE"/>
    <w:rsid w:val="00FF4061"/>
    <w:rsid w:val="00FF7CA9"/>
    <w:rsid w:val="038836CB"/>
    <w:rsid w:val="03947599"/>
    <w:rsid w:val="05FE0857"/>
    <w:rsid w:val="0A853B80"/>
    <w:rsid w:val="0C5F4FE4"/>
    <w:rsid w:val="0CD14A78"/>
    <w:rsid w:val="0DF8478A"/>
    <w:rsid w:val="0EBF7332"/>
    <w:rsid w:val="10BD462C"/>
    <w:rsid w:val="117571F9"/>
    <w:rsid w:val="14FA13D2"/>
    <w:rsid w:val="156E1ACB"/>
    <w:rsid w:val="15CA22D1"/>
    <w:rsid w:val="186A04E0"/>
    <w:rsid w:val="1ABE0D57"/>
    <w:rsid w:val="1AC33369"/>
    <w:rsid w:val="1B941393"/>
    <w:rsid w:val="1C7433E2"/>
    <w:rsid w:val="1EE20504"/>
    <w:rsid w:val="1F18248E"/>
    <w:rsid w:val="1F6966C8"/>
    <w:rsid w:val="21B91D71"/>
    <w:rsid w:val="22ED32DA"/>
    <w:rsid w:val="23AE72A8"/>
    <w:rsid w:val="23D3133D"/>
    <w:rsid w:val="24B0282D"/>
    <w:rsid w:val="25A85EAF"/>
    <w:rsid w:val="2C241619"/>
    <w:rsid w:val="2CB311FE"/>
    <w:rsid w:val="2DF405AF"/>
    <w:rsid w:val="2DFB7CAD"/>
    <w:rsid w:val="2F432F93"/>
    <w:rsid w:val="32EC454E"/>
    <w:rsid w:val="3891486E"/>
    <w:rsid w:val="3AB26003"/>
    <w:rsid w:val="3B2E10F3"/>
    <w:rsid w:val="3C7219D4"/>
    <w:rsid w:val="3EF562A0"/>
    <w:rsid w:val="3F8A0024"/>
    <w:rsid w:val="40226AF8"/>
    <w:rsid w:val="43263D39"/>
    <w:rsid w:val="46C37F5C"/>
    <w:rsid w:val="48C71FC0"/>
    <w:rsid w:val="4B5A0B53"/>
    <w:rsid w:val="4C590A6C"/>
    <w:rsid w:val="4CA94501"/>
    <w:rsid w:val="4CFC309A"/>
    <w:rsid w:val="51F977C6"/>
    <w:rsid w:val="52C747B4"/>
    <w:rsid w:val="53921E55"/>
    <w:rsid w:val="53DC33D2"/>
    <w:rsid w:val="550C1407"/>
    <w:rsid w:val="586D4ECD"/>
    <w:rsid w:val="5A940D65"/>
    <w:rsid w:val="5C737EF4"/>
    <w:rsid w:val="5D2D358B"/>
    <w:rsid w:val="631D41D9"/>
    <w:rsid w:val="65161233"/>
    <w:rsid w:val="65AC208C"/>
    <w:rsid w:val="66824223"/>
    <w:rsid w:val="68F84DB8"/>
    <w:rsid w:val="6ACB1568"/>
    <w:rsid w:val="6F33331F"/>
    <w:rsid w:val="6F3355F0"/>
    <w:rsid w:val="6F7C2E7B"/>
    <w:rsid w:val="70826EFB"/>
    <w:rsid w:val="71FD12B7"/>
    <w:rsid w:val="73A7636B"/>
    <w:rsid w:val="743F175E"/>
    <w:rsid w:val="769F0C6B"/>
    <w:rsid w:val="77975BED"/>
    <w:rsid w:val="7C3F5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424" w:firstLineChars="202"/>
    </w:pPr>
    <w:rPr>
      <w:rFonts w:ascii="Times New Roman" w:hAnsi="Times New Roman" w:eastAsia="宋体" w:cs="宋体"/>
      <w:lang w:val="en-US" w:eastAsia="zh-CN" w:bidi="ar-SA"/>
    </w:rPr>
  </w:style>
  <w:style w:type="paragraph" w:styleId="3">
    <w:name w:val="heading 1"/>
    <w:basedOn w:val="1"/>
    <w:next w:val="1"/>
    <w:qFormat/>
    <w:uiPriority w:val="0"/>
    <w:pPr>
      <w:numPr>
        <w:ilvl w:val="0"/>
        <w:numId w:val="1"/>
      </w:numPr>
      <w:outlineLvl w:val="0"/>
    </w:pPr>
    <w:rPr>
      <w:b/>
      <w:sz w:val="28"/>
      <w:szCs w:val="28"/>
    </w:rPr>
  </w:style>
  <w:style w:type="paragraph" w:styleId="4">
    <w:name w:val="heading 2"/>
    <w:basedOn w:val="1"/>
    <w:next w:val="1"/>
    <w:qFormat/>
    <w:uiPriority w:val="0"/>
    <w:pPr>
      <w:numPr>
        <w:ilvl w:val="0"/>
        <w:numId w:val="2"/>
      </w:numPr>
      <w:ind w:firstLine="0" w:firstLineChars="0"/>
      <w:outlineLvl w:val="1"/>
    </w:p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4"/>
    <w:qFormat/>
    <w:uiPriority w:val="99"/>
    <w:pPr>
      <w:tabs>
        <w:tab w:val="center" w:pos="4153"/>
        <w:tab w:val="right" w:pos="8306"/>
      </w:tabs>
      <w:snapToGrid w:val="0"/>
    </w:pPr>
    <w:rPr>
      <w:sz w:val="18"/>
      <w:szCs w:val="18"/>
    </w:rPr>
  </w:style>
  <w:style w:type="paragraph" w:styleId="5">
    <w:name w:val="annotation text"/>
    <w:basedOn w:val="1"/>
    <w:qFormat/>
    <w:uiPriority w:val="0"/>
  </w:style>
  <w:style w:type="paragraph" w:styleId="6">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6"/>
    <w:qFormat/>
    <w:uiPriority w:val="0"/>
    <w:pPr>
      <w:snapToGrid w:val="0"/>
    </w:pPr>
    <w:rPr>
      <w:sz w:val="18"/>
      <w:szCs w:val="18"/>
    </w:rPr>
  </w:style>
  <w:style w:type="paragraph" w:styleId="8">
    <w:name w:val="HTML Preformatted"/>
    <w:basedOn w:val="1"/>
    <w:link w:val="22"/>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rPr>
  </w:style>
  <w:style w:type="paragraph" w:styleId="9">
    <w:name w:val="Title"/>
    <w:basedOn w:val="1"/>
    <w:next w:val="1"/>
    <w:link w:val="23"/>
    <w:qFormat/>
    <w:uiPriority w:val="0"/>
    <w:pPr>
      <w:spacing w:before="240" w:after="60"/>
      <w:jc w:val="center"/>
      <w:outlineLvl w:val="0"/>
    </w:pPr>
    <w:rPr>
      <w:rFonts w:ascii="Calibri Light" w:hAnsi="Calibri Light"/>
      <w:b/>
      <w:bCs/>
      <w:sz w:val="32"/>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footnote reference"/>
    <w:basedOn w:val="12"/>
    <w:qFormat/>
    <w:uiPriority w:val="0"/>
    <w:rPr>
      <w:vertAlign w:val="superscript"/>
    </w:rPr>
  </w:style>
  <w:style w:type="paragraph" w:customStyle="1" w:styleId="15">
    <w:name w:val="Char Char Char Char Char Char"/>
    <w:basedOn w:val="1"/>
    <w:qFormat/>
    <w:uiPriority w:val="0"/>
    <w:pPr>
      <w:spacing w:after="160" w:line="240" w:lineRule="exact"/>
    </w:pPr>
    <w:rPr>
      <w:rFonts w:ascii="Verdana" w:hAnsi="Verdana" w:cs="Verdana"/>
      <w:lang w:eastAsia="en-US"/>
    </w:rPr>
  </w:style>
  <w:style w:type="paragraph" w:customStyle="1" w:styleId="16">
    <w:name w:val="样式 样式3 + 宋体"/>
    <w:basedOn w:val="1"/>
    <w:link w:val="17"/>
    <w:qFormat/>
    <w:uiPriority w:val="0"/>
    <w:pPr>
      <w:spacing w:line="360" w:lineRule="auto"/>
    </w:pPr>
    <w:rPr>
      <w:rFonts w:ascii="宋体" w:hAnsi="宋体" w:cs="Arial"/>
      <w:b/>
      <w:sz w:val="28"/>
    </w:rPr>
  </w:style>
  <w:style w:type="character" w:customStyle="1" w:styleId="17">
    <w:name w:val="样式 样式3 + 宋体 Char"/>
    <w:link w:val="16"/>
    <w:qFormat/>
    <w:uiPriority w:val="0"/>
    <w:rPr>
      <w:rFonts w:ascii="宋体" w:hAnsi="宋体" w:eastAsia="宋体" w:cs="Arial"/>
      <w:b/>
      <w:kern w:val="2"/>
      <w:sz w:val="28"/>
      <w:szCs w:val="24"/>
      <w:lang w:val="en-US" w:eastAsia="zh-CN" w:bidi="ar-SA"/>
    </w:rPr>
  </w:style>
  <w:style w:type="paragraph" w:customStyle="1" w:styleId="18">
    <w:name w:val="样式3"/>
    <w:basedOn w:val="1"/>
    <w:link w:val="20"/>
    <w:qFormat/>
    <w:uiPriority w:val="0"/>
    <w:pPr>
      <w:spacing w:line="360" w:lineRule="auto"/>
    </w:pPr>
    <w:rPr>
      <w:rFonts w:ascii="华文仿宋" w:hAnsi="华文仿宋" w:eastAsia="Times New Roman" w:cs="Arial"/>
      <w:sz w:val="32"/>
    </w:rPr>
  </w:style>
  <w:style w:type="paragraph" w:customStyle="1" w:styleId="19">
    <w:name w:val="样式4"/>
    <w:basedOn w:val="1"/>
    <w:qFormat/>
    <w:uiPriority w:val="0"/>
    <w:pPr>
      <w:spacing w:line="360" w:lineRule="auto"/>
      <w:jc w:val="center"/>
    </w:pPr>
    <w:rPr>
      <w:rFonts w:ascii="华文仿宋" w:hAnsi="华文仿宋" w:eastAsia="黑体" w:cs="Arial"/>
      <w:sz w:val="32"/>
    </w:rPr>
  </w:style>
  <w:style w:type="character" w:customStyle="1" w:styleId="20">
    <w:name w:val="样式3 Char"/>
    <w:link w:val="18"/>
    <w:qFormat/>
    <w:uiPriority w:val="0"/>
    <w:rPr>
      <w:rFonts w:ascii="华文仿宋" w:hAnsi="华文仿宋" w:cs="Arial"/>
      <w:kern w:val="2"/>
      <w:sz w:val="32"/>
      <w:szCs w:val="24"/>
      <w:lang w:val="en-US" w:eastAsia="zh-CN" w:bidi="ar-SA"/>
    </w:rPr>
  </w:style>
  <w:style w:type="paragraph" w:customStyle="1" w:styleId="21">
    <w:name w:val="样式6"/>
    <w:basedOn w:val="19"/>
    <w:qFormat/>
    <w:uiPriority w:val="0"/>
    <w:rPr>
      <w:szCs w:val="32"/>
      <w:lang w:val="ru-RU"/>
      <w14:shadow w14:blurRad="50800" w14:dist="38100" w14:dir="2700000" w14:sx="100000" w14:sy="100000" w14:kx="0" w14:ky="0" w14:algn="tl">
        <w14:srgbClr w14:val="000000">
          <w14:alpha w14:val="60000"/>
        </w14:srgbClr>
      </w14:shadow>
    </w:rPr>
  </w:style>
  <w:style w:type="character" w:customStyle="1" w:styleId="22">
    <w:name w:val="HTML 预设格式 字符"/>
    <w:link w:val="8"/>
    <w:qFormat/>
    <w:uiPriority w:val="99"/>
    <w:rPr>
      <w:rFonts w:ascii="宋体" w:hAnsi="宋体" w:cs="宋体"/>
      <w:sz w:val="24"/>
      <w:szCs w:val="24"/>
    </w:rPr>
  </w:style>
  <w:style w:type="character" w:customStyle="1" w:styleId="23">
    <w:name w:val="标题 字符"/>
    <w:link w:val="9"/>
    <w:qFormat/>
    <w:uiPriority w:val="0"/>
    <w:rPr>
      <w:rFonts w:ascii="Calibri Light" w:hAnsi="Calibri Light" w:cs="Times New Roman"/>
      <w:b/>
      <w:bCs/>
      <w:kern w:val="2"/>
      <w:sz w:val="32"/>
      <w:szCs w:val="32"/>
    </w:rPr>
  </w:style>
  <w:style w:type="character" w:customStyle="1" w:styleId="24">
    <w:name w:val="页脚 字符"/>
    <w:link w:val="2"/>
    <w:qFormat/>
    <w:uiPriority w:val="99"/>
    <w:rPr>
      <w:kern w:val="2"/>
      <w:sz w:val="18"/>
      <w:szCs w:val="18"/>
    </w:rPr>
  </w:style>
  <w:style w:type="character" w:customStyle="1" w:styleId="25">
    <w:name w:val="页眉 字符"/>
    <w:link w:val="6"/>
    <w:qFormat/>
    <w:uiPriority w:val="99"/>
    <w:rPr>
      <w:kern w:val="2"/>
      <w:sz w:val="18"/>
      <w:szCs w:val="18"/>
    </w:rPr>
  </w:style>
  <w:style w:type="character" w:customStyle="1" w:styleId="26">
    <w:name w:val="脚注文本 字符"/>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D04B2-0E1E-46F5-A484-8CDDAD6BC5C2}">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6</Pages>
  <Words>3288</Words>
  <Characters>3384</Characters>
  <Lines>4</Lines>
  <Paragraphs>8</Paragraphs>
  <TotalTime>0</TotalTime>
  <ScaleCrop>false</ScaleCrop>
  <LinksUpToDate>false</LinksUpToDate>
  <CharactersWithSpaces>3575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2018-05-24T09:19:00Z</dcterms:created>
  <dc:creator>Yang Wencheng</dc:creator>
  <cp:lastModifiedBy>TROY</cp:lastModifiedBy>
  <cp:lastPrinted>2007-11-14T03:32:00Z</cp:lastPrinted>
  <dcterms:modified xsi:type="dcterms:W3CDTF">2025-03-19T07:41:30Z</dcterms:modified>
  <dc:title>适用于一般商品采购合同                合同号：CPTDC</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6FEABFC059824F00923A3E8A07A3BB73_13</vt:lpwstr>
  </property>
  <property fmtid="{D5CDD505-2E9C-101B-9397-08002B2CF9AE}" pid="4" name="KSOTemplateDocerSaveRecord">
    <vt:lpwstr>eyJoZGlkIjoiNWI0ZjlmN2FhMGNmZTQ1NGNkZjZkNjQ3NGE5YTI3NjYiLCJ1c2VySWQiOiI0NjgwODQ0MDcifQ==</vt:lpwstr>
  </property>
</Properties>
</file>